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D2A" w:rsidRDefault="00CF1D2A">
      <w:proofErr w:type="gramStart"/>
      <w:r>
        <w:t>BEMS First Professional.</w:t>
      </w:r>
      <w:proofErr w:type="gramEnd"/>
    </w:p>
    <w:p w:rsidR="00B50E08" w:rsidRDefault="00CF1D2A">
      <w:r>
        <w:t>Anatomy -1 (Theory)</w:t>
      </w:r>
    </w:p>
    <w:p w:rsidR="003112B5" w:rsidRDefault="003112B5" w:rsidP="003112B5">
      <w:pPr>
        <w:spacing w:after="0" w:line="240" w:lineRule="auto"/>
        <w:ind w:left="720" w:hanging="360"/>
        <w:jc w:val="both"/>
        <w:rPr>
          <w:rFonts w:ascii="Arial" w:hAnsi="Arial" w:cs="Arial"/>
          <w:sz w:val="26"/>
          <w:szCs w:val="24"/>
        </w:rPr>
      </w:pPr>
      <w:r>
        <w:rPr>
          <w:rFonts w:ascii="Arial" w:hAnsi="Arial" w:cs="Arial"/>
          <w:b/>
          <w:sz w:val="26"/>
          <w:szCs w:val="24"/>
        </w:rPr>
        <w:t>Nervous System</w:t>
      </w:r>
      <w:r>
        <w:rPr>
          <w:rFonts w:ascii="Arial" w:hAnsi="Arial" w:cs="Arial"/>
          <w:b/>
          <w:sz w:val="26"/>
          <w:szCs w:val="24"/>
          <w:rtl/>
        </w:rPr>
        <w:t xml:space="preserve"> اعصابی نظام</w:t>
      </w:r>
      <w:r>
        <w:rPr>
          <w:rFonts w:ascii="Arial" w:hAnsi="Arial" w:cs="Arial"/>
          <w:b/>
          <w:sz w:val="26"/>
          <w:szCs w:val="24"/>
        </w:rPr>
        <w:t xml:space="preserve">: </w:t>
      </w:r>
      <w:r>
        <w:rPr>
          <w:rFonts w:ascii="Arial" w:hAnsi="Arial" w:cs="Arial"/>
          <w:sz w:val="26"/>
          <w:szCs w:val="24"/>
        </w:rPr>
        <w:t xml:space="preserve">Introduction to </w:t>
      </w:r>
    </w:p>
    <w:p w:rsidR="003112B5" w:rsidRDefault="003112B5" w:rsidP="003112B5">
      <w:pPr>
        <w:spacing w:after="0" w:line="240" w:lineRule="auto"/>
        <w:ind w:left="1080" w:hanging="360"/>
        <w:jc w:val="both"/>
        <w:rPr>
          <w:rFonts w:ascii="Arial" w:hAnsi="Arial" w:cs="Arial"/>
          <w:b/>
          <w:sz w:val="26"/>
          <w:szCs w:val="24"/>
        </w:rPr>
      </w:pPr>
      <w:r>
        <w:rPr>
          <w:rFonts w:ascii="Arial" w:hAnsi="Arial" w:cs="Arial"/>
          <w:sz w:val="26"/>
          <w:szCs w:val="24"/>
        </w:rPr>
        <w:t>a)</w:t>
      </w:r>
      <w:r>
        <w:rPr>
          <w:rFonts w:ascii="Arial" w:hAnsi="Arial" w:cs="Arial"/>
          <w:sz w:val="26"/>
          <w:szCs w:val="24"/>
        </w:rPr>
        <w:tab/>
        <w:t>C.N.S., Different parts of C.N.S. with their brief functions, Peripheral nervous system (cranial and spinal nerves) Introduction.</w:t>
      </w:r>
    </w:p>
    <w:p w:rsidR="003112B5" w:rsidRDefault="003112B5" w:rsidP="003112B5">
      <w:pPr>
        <w:spacing w:after="0" w:line="240" w:lineRule="auto"/>
        <w:ind w:left="1080" w:hanging="360"/>
        <w:jc w:val="both"/>
        <w:rPr>
          <w:rFonts w:ascii="Arial" w:hAnsi="Arial" w:cs="Arial"/>
          <w:sz w:val="26"/>
          <w:szCs w:val="24"/>
        </w:rPr>
      </w:pPr>
      <w:r>
        <w:rPr>
          <w:rFonts w:ascii="Arial" w:hAnsi="Arial" w:cs="Arial"/>
          <w:sz w:val="26"/>
          <w:szCs w:val="24"/>
        </w:rPr>
        <w:t>b)</w:t>
      </w:r>
      <w:r>
        <w:rPr>
          <w:rFonts w:ascii="Arial" w:hAnsi="Arial" w:cs="Arial"/>
          <w:b/>
          <w:sz w:val="26"/>
          <w:szCs w:val="24"/>
        </w:rPr>
        <w:tab/>
      </w:r>
      <w:r>
        <w:rPr>
          <w:rFonts w:ascii="Arial" w:hAnsi="Arial" w:cs="Arial"/>
          <w:sz w:val="26"/>
          <w:szCs w:val="24"/>
        </w:rPr>
        <w:t>Autonomic</w:t>
      </w:r>
      <w:r>
        <w:rPr>
          <w:rFonts w:ascii="Arial" w:hAnsi="Arial" w:cs="Arial"/>
          <w:b/>
          <w:sz w:val="26"/>
          <w:szCs w:val="24"/>
        </w:rPr>
        <w:t xml:space="preserve"> </w:t>
      </w:r>
      <w:r>
        <w:rPr>
          <w:rFonts w:ascii="Arial" w:hAnsi="Arial" w:cs="Arial"/>
          <w:b/>
          <w:sz w:val="26"/>
          <w:szCs w:val="24"/>
          <w:rtl/>
        </w:rPr>
        <w:t xml:space="preserve">خود </w:t>
      </w:r>
      <w:r>
        <w:rPr>
          <w:rFonts w:ascii="Arial" w:hAnsi="Arial" w:cs="Arial"/>
          <w:sz w:val="26"/>
          <w:szCs w:val="24"/>
          <w:rtl/>
        </w:rPr>
        <w:t>کار</w:t>
      </w:r>
      <w:r>
        <w:rPr>
          <w:rFonts w:ascii="Arial" w:hAnsi="Arial" w:cs="Arial"/>
          <w:sz w:val="26"/>
          <w:szCs w:val="24"/>
        </w:rPr>
        <w:t>Nervous System</w:t>
      </w:r>
      <w:r>
        <w:rPr>
          <w:rFonts w:ascii="Arial" w:hAnsi="Arial" w:cs="Arial"/>
          <w:b/>
          <w:sz w:val="26"/>
          <w:szCs w:val="24"/>
        </w:rPr>
        <w:t xml:space="preserve">: </w:t>
      </w:r>
      <w:r>
        <w:rPr>
          <w:rFonts w:ascii="Arial" w:hAnsi="Arial" w:cs="Arial"/>
          <w:sz w:val="26"/>
          <w:szCs w:val="24"/>
        </w:rPr>
        <w:t>Introduction to parasympathetic and sympathetic nervous system.</w:t>
      </w:r>
    </w:p>
    <w:p w:rsidR="003112B5" w:rsidRDefault="003112B5"/>
    <w:p w:rsidR="003112B5" w:rsidRDefault="003112B5" w:rsidP="003112B5">
      <w:pPr>
        <w:spacing w:after="0" w:line="240" w:lineRule="auto"/>
        <w:jc w:val="both"/>
        <w:rPr>
          <w:rFonts w:ascii="Arial" w:hAnsi="Arial" w:cs="Arial"/>
          <w:b/>
          <w:sz w:val="26"/>
          <w:szCs w:val="24"/>
        </w:rPr>
      </w:pPr>
      <w:r>
        <w:rPr>
          <w:rFonts w:ascii="Arial" w:hAnsi="Arial" w:cs="Arial"/>
          <w:b/>
          <w:sz w:val="26"/>
          <w:szCs w:val="24"/>
        </w:rPr>
        <w:t xml:space="preserve">GENERAL HISTOLOGY </w:t>
      </w:r>
      <w:r>
        <w:rPr>
          <w:rFonts w:ascii="Arial" w:hAnsi="Arial" w:cs="Arial"/>
          <w:b/>
          <w:sz w:val="26"/>
          <w:szCs w:val="24"/>
          <w:rtl/>
        </w:rPr>
        <w:t>عمومی علم النسیجہ</w:t>
      </w:r>
    </w:p>
    <w:p w:rsidR="003112B5" w:rsidRDefault="003112B5" w:rsidP="003112B5">
      <w:pPr>
        <w:pStyle w:val="BodyText"/>
        <w:spacing w:before="0"/>
        <w:ind w:left="1080" w:hanging="360"/>
        <w:rPr>
          <w:rFonts w:ascii="Arial" w:hAnsi="Arial" w:cs="Arial"/>
          <w:sz w:val="26"/>
        </w:rPr>
      </w:pPr>
      <w:r>
        <w:rPr>
          <w:rFonts w:ascii="Arial" w:hAnsi="Arial" w:cs="Arial"/>
          <w:sz w:val="26"/>
        </w:rPr>
        <w:t>1.</w:t>
      </w:r>
      <w:r>
        <w:rPr>
          <w:rFonts w:ascii="Arial" w:hAnsi="Arial" w:cs="Arial"/>
          <w:b/>
          <w:sz w:val="26"/>
        </w:rPr>
        <w:tab/>
        <w:t>Histology</w:t>
      </w:r>
      <w:r>
        <w:rPr>
          <w:rFonts w:ascii="Arial" w:hAnsi="Arial" w:cs="Arial"/>
          <w:sz w:val="26"/>
        </w:rPr>
        <w:t xml:space="preserve"> will be taught concurrently with anatomy throughout the course. Underlying principles of histological techniques and staining specific tissues should be explained. Most of teaching will be done on stained and mounted sections and every type of normal tissues will be covered.</w:t>
      </w:r>
    </w:p>
    <w:p w:rsidR="003112B5" w:rsidRDefault="003112B5" w:rsidP="003112B5">
      <w:pPr>
        <w:pStyle w:val="Heading2"/>
        <w:ind w:left="1080" w:hanging="360"/>
        <w:jc w:val="both"/>
        <w:rPr>
          <w:rFonts w:ascii="Arial" w:hAnsi="Arial" w:cs="Arial"/>
          <w:sz w:val="26"/>
        </w:rPr>
      </w:pPr>
      <w:r>
        <w:rPr>
          <w:rFonts w:ascii="Arial" w:hAnsi="Arial" w:cs="Arial"/>
          <w:b w:val="0"/>
          <w:sz w:val="26"/>
        </w:rPr>
        <w:t>2.</w:t>
      </w:r>
      <w:r>
        <w:rPr>
          <w:rFonts w:ascii="Arial" w:hAnsi="Arial" w:cs="Arial"/>
          <w:sz w:val="26"/>
        </w:rPr>
        <w:tab/>
        <w:t xml:space="preserve">Microscopy </w:t>
      </w:r>
    </w:p>
    <w:p w:rsidR="003112B5" w:rsidRDefault="003112B5" w:rsidP="003112B5">
      <w:pPr>
        <w:spacing w:after="0" w:line="240" w:lineRule="auto"/>
        <w:ind w:left="1080" w:hanging="360"/>
        <w:jc w:val="both"/>
        <w:rPr>
          <w:rFonts w:ascii="Arial" w:hAnsi="Arial" w:cs="Arial"/>
          <w:sz w:val="26"/>
          <w:szCs w:val="24"/>
        </w:rPr>
      </w:pPr>
      <w:r>
        <w:rPr>
          <w:rFonts w:ascii="Arial" w:hAnsi="Arial" w:cs="Arial"/>
          <w:sz w:val="26"/>
          <w:szCs w:val="24"/>
        </w:rPr>
        <w:t>3.</w:t>
      </w:r>
      <w:r>
        <w:rPr>
          <w:rFonts w:ascii="Arial" w:hAnsi="Arial" w:cs="Arial"/>
          <w:b/>
          <w:sz w:val="26"/>
          <w:szCs w:val="24"/>
        </w:rPr>
        <w:tab/>
        <w:t xml:space="preserve">Cell: </w:t>
      </w:r>
      <w:r>
        <w:rPr>
          <w:rFonts w:ascii="Arial" w:hAnsi="Arial" w:cs="Arial"/>
          <w:sz w:val="26"/>
          <w:szCs w:val="24"/>
        </w:rPr>
        <w:t xml:space="preserve">Cell as a whole, Cell membrane, Interior of cell, Nucleus </w:t>
      </w:r>
    </w:p>
    <w:p w:rsidR="003112B5" w:rsidRDefault="003112B5" w:rsidP="003112B5">
      <w:pPr>
        <w:spacing w:after="0" w:line="240" w:lineRule="auto"/>
        <w:ind w:left="1080" w:hanging="360"/>
        <w:jc w:val="both"/>
        <w:rPr>
          <w:rFonts w:ascii="Arial" w:hAnsi="Arial" w:cs="Arial"/>
          <w:b/>
          <w:sz w:val="26"/>
          <w:szCs w:val="24"/>
        </w:rPr>
      </w:pPr>
      <w:r>
        <w:rPr>
          <w:rFonts w:ascii="Arial" w:hAnsi="Arial" w:cs="Arial"/>
          <w:sz w:val="26"/>
          <w:szCs w:val="24"/>
        </w:rPr>
        <w:t>4.</w:t>
      </w:r>
      <w:r>
        <w:rPr>
          <w:rFonts w:ascii="Arial" w:hAnsi="Arial" w:cs="Arial"/>
          <w:b/>
          <w:sz w:val="26"/>
          <w:szCs w:val="24"/>
        </w:rPr>
        <w:tab/>
        <w:t>Epithelial Tissues</w:t>
      </w:r>
    </w:p>
    <w:p w:rsidR="003112B5" w:rsidRDefault="003112B5" w:rsidP="003112B5">
      <w:pPr>
        <w:spacing w:after="0" w:line="240" w:lineRule="auto"/>
        <w:ind w:left="1080" w:hanging="360"/>
        <w:jc w:val="both"/>
        <w:rPr>
          <w:rFonts w:ascii="Arial" w:hAnsi="Arial" w:cs="Arial"/>
          <w:b/>
          <w:sz w:val="26"/>
          <w:szCs w:val="24"/>
        </w:rPr>
      </w:pPr>
      <w:r>
        <w:rPr>
          <w:rFonts w:ascii="Arial" w:hAnsi="Arial" w:cs="Arial"/>
          <w:sz w:val="26"/>
          <w:szCs w:val="24"/>
        </w:rPr>
        <w:t>5.</w:t>
      </w:r>
      <w:r>
        <w:rPr>
          <w:rFonts w:ascii="Arial" w:hAnsi="Arial" w:cs="Arial"/>
          <w:b/>
          <w:sz w:val="26"/>
          <w:szCs w:val="24"/>
        </w:rPr>
        <w:tab/>
        <w:t xml:space="preserve">Connective Tissue Proper </w:t>
      </w:r>
    </w:p>
    <w:p w:rsidR="003112B5" w:rsidRDefault="003112B5" w:rsidP="003112B5">
      <w:pPr>
        <w:spacing w:after="0" w:line="240" w:lineRule="auto"/>
        <w:ind w:left="1080" w:hanging="360"/>
        <w:jc w:val="both"/>
        <w:rPr>
          <w:rFonts w:ascii="Arial" w:hAnsi="Arial" w:cs="Arial"/>
          <w:sz w:val="26"/>
          <w:szCs w:val="24"/>
        </w:rPr>
      </w:pPr>
      <w:r>
        <w:rPr>
          <w:rFonts w:ascii="Arial" w:hAnsi="Arial" w:cs="Arial"/>
          <w:sz w:val="26"/>
          <w:szCs w:val="24"/>
        </w:rPr>
        <w:t>Cartilage</w:t>
      </w:r>
      <w:r>
        <w:rPr>
          <w:rFonts w:ascii="Arial" w:hAnsi="Arial" w:cs="Arial"/>
          <w:sz w:val="26"/>
          <w:szCs w:val="24"/>
          <w:rtl/>
        </w:rPr>
        <w:t>غضروف</w:t>
      </w:r>
    </w:p>
    <w:p w:rsidR="003112B5" w:rsidRDefault="003112B5" w:rsidP="003112B5">
      <w:pPr>
        <w:spacing w:after="0" w:line="240" w:lineRule="auto"/>
        <w:ind w:left="1080" w:hanging="360"/>
        <w:jc w:val="both"/>
        <w:rPr>
          <w:rFonts w:ascii="Arial" w:hAnsi="Arial" w:cs="Arial"/>
          <w:sz w:val="26"/>
          <w:szCs w:val="24"/>
        </w:rPr>
      </w:pPr>
      <w:r>
        <w:rPr>
          <w:rFonts w:ascii="Arial" w:hAnsi="Arial" w:cs="Arial"/>
          <w:sz w:val="26"/>
          <w:szCs w:val="24"/>
        </w:rPr>
        <w:t>2.</w:t>
      </w:r>
      <w:r>
        <w:rPr>
          <w:rFonts w:ascii="Arial" w:hAnsi="Arial" w:cs="Arial"/>
          <w:sz w:val="26"/>
          <w:szCs w:val="24"/>
        </w:rPr>
        <w:tab/>
        <w:t xml:space="preserve">Bone </w:t>
      </w:r>
      <w:r>
        <w:rPr>
          <w:rFonts w:ascii="Arial" w:hAnsi="Arial" w:cs="Arial"/>
          <w:sz w:val="26"/>
          <w:szCs w:val="24"/>
          <w:rtl/>
        </w:rPr>
        <w:t>عظم</w:t>
      </w:r>
    </w:p>
    <w:p w:rsidR="003112B5" w:rsidRDefault="003112B5" w:rsidP="003112B5">
      <w:pPr>
        <w:spacing w:after="0" w:line="240" w:lineRule="auto"/>
        <w:ind w:left="1080" w:hanging="360"/>
        <w:jc w:val="both"/>
        <w:rPr>
          <w:rFonts w:ascii="Arial" w:hAnsi="Arial" w:cs="Arial"/>
          <w:sz w:val="26"/>
          <w:szCs w:val="24"/>
        </w:rPr>
      </w:pPr>
      <w:r>
        <w:rPr>
          <w:rFonts w:ascii="Arial" w:hAnsi="Arial" w:cs="Arial"/>
          <w:sz w:val="26"/>
          <w:szCs w:val="24"/>
        </w:rPr>
        <w:t>3.</w:t>
      </w:r>
      <w:r>
        <w:rPr>
          <w:rFonts w:ascii="Arial" w:hAnsi="Arial" w:cs="Arial"/>
          <w:sz w:val="26"/>
          <w:szCs w:val="24"/>
        </w:rPr>
        <w:tab/>
        <w:t xml:space="preserve">Muscular Tissue </w:t>
      </w:r>
      <w:r>
        <w:rPr>
          <w:rFonts w:ascii="Arial" w:hAnsi="Arial" w:cs="Arial"/>
          <w:sz w:val="26"/>
          <w:szCs w:val="24"/>
          <w:rtl/>
        </w:rPr>
        <w:t>عضلانی نسیجہ</w:t>
      </w:r>
    </w:p>
    <w:p w:rsidR="003112B5" w:rsidRDefault="003112B5" w:rsidP="003112B5">
      <w:pPr>
        <w:spacing w:after="0" w:line="240" w:lineRule="auto"/>
        <w:ind w:left="1080" w:hanging="360"/>
        <w:jc w:val="both"/>
        <w:rPr>
          <w:rFonts w:ascii="Arial" w:hAnsi="Arial" w:cs="Arial"/>
          <w:sz w:val="26"/>
          <w:szCs w:val="24"/>
        </w:rPr>
      </w:pPr>
      <w:r>
        <w:rPr>
          <w:rFonts w:ascii="Arial" w:hAnsi="Arial" w:cs="Arial"/>
          <w:sz w:val="26"/>
          <w:szCs w:val="24"/>
        </w:rPr>
        <w:t>4.</w:t>
      </w:r>
      <w:r>
        <w:rPr>
          <w:rFonts w:ascii="Arial" w:hAnsi="Arial" w:cs="Arial"/>
          <w:sz w:val="26"/>
          <w:szCs w:val="24"/>
        </w:rPr>
        <w:tab/>
        <w:t xml:space="preserve">Nervous Tissue </w:t>
      </w:r>
      <w:r>
        <w:rPr>
          <w:rFonts w:ascii="Arial" w:hAnsi="Arial" w:cs="Arial"/>
          <w:sz w:val="26"/>
          <w:szCs w:val="24"/>
          <w:rtl/>
        </w:rPr>
        <w:t>اعصابی نسیجہ</w:t>
      </w:r>
      <w:r>
        <w:rPr>
          <w:rFonts w:ascii="Arial" w:hAnsi="Arial" w:cs="Arial"/>
          <w:sz w:val="26"/>
          <w:szCs w:val="24"/>
        </w:rPr>
        <w:t>and Nervous System</w:t>
      </w:r>
      <w:r>
        <w:rPr>
          <w:rFonts w:ascii="Arial" w:hAnsi="Arial" w:cs="Arial"/>
          <w:sz w:val="26"/>
          <w:szCs w:val="24"/>
          <w:rtl/>
        </w:rPr>
        <w:t>اعصابی نظام</w:t>
      </w:r>
      <w:r>
        <w:rPr>
          <w:rFonts w:ascii="Arial" w:hAnsi="Arial" w:cs="Arial"/>
          <w:sz w:val="26"/>
          <w:szCs w:val="24"/>
        </w:rPr>
        <w:t xml:space="preserve">: The nervous system, </w:t>
      </w:r>
      <w:proofErr w:type="gramStart"/>
      <w:r>
        <w:rPr>
          <w:rFonts w:ascii="Arial" w:hAnsi="Arial" w:cs="Arial"/>
          <w:sz w:val="26"/>
          <w:szCs w:val="24"/>
        </w:rPr>
        <w:t>Cerebral</w:t>
      </w:r>
      <w:proofErr w:type="gramEnd"/>
      <w:r>
        <w:rPr>
          <w:rFonts w:ascii="Arial" w:hAnsi="Arial" w:cs="Arial"/>
          <w:sz w:val="26"/>
          <w:szCs w:val="24"/>
        </w:rPr>
        <w:t xml:space="preserve"> cortex</w:t>
      </w:r>
      <w:r>
        <w:rPr>
          <w:rFonts w:ascii="Arial" w:hAnsi="Arial" w:cs="Arial"/>
          <w:sz w:val="26"/>
          <w:szCs w:val="24"/>
          <w:rtl/>
        </w:rPr>
        <w:t>مخ</w:t>
      </w:r>
      <w:r>
        <w:rPr>
          <w:rFonts w:ascii="Arial" w:hAnsi="Arial" w:cs="Arial"/>
          <w:sz w:val="26"/>
          <w:szCs w:val="24"/>
          <w:rtl/>
          <w:lang w:bidi="ur-PK"/>
        </w:rPr>
        <w:t xml:space="preserve">ی </w:t>
      </w:r>
      <w:r>
        <w:rPr>
          <w:rFonts w:ascii="Arial" w:hAnsi="Arial" w:cs="Arial"/>
          <w:sz w:val="26"/>
          <w:szCs w:val="24"/>
          <w:rtl/>
        </w:rPr>
        <w:t>قشر</w:t>
      </w:r>
      <w:r>
        <w:rPr>
          <w:rFonts w:ascii="Arial" w:hAnsi="Arial" w:cs="Arial"/>
          <w:sz w:val="26"/>
          <w:szCs w:val="24"/>
        </w:rPr>
        <w:t>, Cerebellar cortex</w:t>
      </w:r>
      <w:r>
        <w:rPr>
          <w:rFonts w:ascii="Arial" w:hAnsi="Arial" w:cs="Arial"/>
          <w:sz w:val="26"/>
          <w:szCs w:val="24"/>
          <w:rtl/>
        </w:rPr>
        <w:t>مخ</w:t>
      </w:r>
      <w:r>
        <w:rPr>
          <w:rFonts w:ascii="Arial" w:hAnsi="Arial" w:cs="Arial"/>
          <w:sz w:val="26"/>
          <w:szCs w:val="24"/>
          <w:rtl/>
          <w:lang w:bidi="ur-PK"/>
        </w:rPr>
        <w:t>یخ</w:t>
      </w:r>
      <w:r>
        <w:rPr>
          <w:rFonts w:ascii="Arial" w:hAnsi="Arial" w:cs="Arial"/>
          <w:sz w:val="26"/>
          <w:szCs w:val="24"/>
          <w:rtl/>
        </w:rPr>
        <w:t>ی قشر</w:t>
      </w:r>
      <w:r>
        <w:rPr>
          <w:rFonts w:ascii="Arial" w:hAnsi="Arial" w:cs="Arial"/>
          <w:sz w:val="26"/>
          <w:szCs w:val="24"/>
        </w:rPr>
        <w:t xml:space="preserve">, Spinal cord </w:t>
      </w:r>
      <w:r>
        <w:rPr>
          <w:rFonts w:ascii="Arial" w:hAnsi="Arial" w:cs="Arial"/>
          <w:sz w:val="26"/>
          <w:szCs w:val="24"/>
          <w:rtl/>
        </w:rPr>
        <w:t>حرام مغز</w:t>
      </w:r>
    </w:p>
    <w:p w:rsidR="003112B5" w:rsidRDefault="003112B5" w:rsidP="003112B5">
      <w:pPr>
        <w:spacing w:after="0" w:line="240" w:lineRule="auto"/>
        <w:ind w:left="1080" w:hanging="360"/>
        <w:jc w:val="both"/>
        <w:rPr>
          <w:rFonts w:ascii="Arial" w:hAnsi="Arial" w:cs="Arial"/>
          <w:sz w:val="26"/>
          <w:szCs w:val="24"/>
        </w:rPr>
      </w:pPr>
      <w:r>
        <w:rPr>
          <w:rFonts w:ascii="Arial" w:hAnsi="Arial" w:cs="Arial"/>
          <w:sz w:val="26"/>
          <w:szCs w:val="24"/>
        </w:rPr>
        <w:t>5.</w:t>
      </w:r>
      <w:r>
        <w:rPr>
          <w:rFonts w:ascii="Arial" w:hAnsi="Arial" w:cs="Arial"/>
          <w:sz w:val="26"/>
          <w:szCs w:val="24"/>
        </w:rPr>
        <w:tab/>
        <w:t xml:space="preserve">Lymphatic System </w:t>
      </w:r>
      <w:r>
        <w:rPr>
          <w:rFonts w:ascii="Arial" w:hAnsi="Arial" w:cs="Arial"/>
          <w:sz w:val="26"/>
          <w:szCs w:val="24"/>
          <w:rtl/>
        </w:rPr>
        <w:t>لمفاوی اعضا</w:t>
      </w:r>
    </w:p>
    <w:p w:rsidR="003112B5" w:rsidRDefault="003112B5" w:rsidP="003112B5">
      <w:pPr>
        <w:spacing w:after="0" w:line="240" w:lineRule="auto"/>
        <w:ind w:left="1080" w:hanging="360"/>
        <w:jc w:val="both"/>
        <w:rPr>
          <w:rFonts w:ascii="Arial" w:hAnsi="Arial" w:cs="Arial"/>
          <w:sz w:val="26"/>
          <w:szCs w:val="24"/>
        </w:rPr>
      </w:pPr>
      <w:r>
        <w:rPr>
          <w:rFonts w:ascii="Arial" w:hAnsi="Arial" w:cs="Arial"/>
          <w:sz w:val="26"/>
          <w:szCs w:val="24"/>
        </w:rPr>
        <w:t>6.</w:t>
      </w:r>
      <w:r>
        <w:rPr>
          <w:rFonts w:ascii="Arial" w:hAnsi="Arial" w:cs="Arial"/>
          <w:sz w:val="26"/>
          <w:szCs w:val="24"/>
        </w:rPr>
        <w:tab/>
        <w:t xml:space="preserve">Circulatory System </w:t>
      </w:r>
      <w:r>
        <w:rPr>
          <w:rFonts w:ascii="Arial" w:hAnsi="Arial" w:cs="Arial"/>
          <w:b/>
          <w:sz w:val="26"/>
          <w:szCs w:val="24"/>
          <w:rtl/>
        </w:rPr>
        <w:t>دوران خون</w:t>
      </w:r>
    </w:p>
    <w:p w:rsidR="003112B5" w:rsidRDefault="003112B5" w:rsidP="003112B5">
      <w:pPr>
        <w:spacing w:after="0" w:line="240" w:lineRule="auto"/>
        <w:ind w:left="1080" w:hanging="360"/>
        <w:jc w:val="both"/>
        <w:rPr>
          <w:rFonts w:ascii="Arial" w:hAnsi="Arial" w:cs="Arial"/>
          <w:sz w:val="26"/>
          <w:szCs w:val="24"/>
          <w:lang w:bidi="ur-PK"/>
        </w:rPr>
      </w:pPr>
      <w:r>
        <w:rPr>
          <w:rFonts w:ascii="Arial" w:hAnsi="Arial" w:cs="Arial"/>
          <w:sz w:val="26"/>
          <w:szCs w:val="24"/>
        </w:rPr>
        <w:t>7.</w:t>
      </w:r>
      <w:r>
        <w:rPr>
          <w:rFonts w:ascii="Arial" w:hAnsi="Arial" w:cs="Arial"/>
          <w:sz w:val="26"/>
          <w:szCs w:val="24"/>
        </w:rPr>
        <w:tab/>
      </w:r>
      <w:proofErr w:type="spellStart"/>
      <w:r>
        <w:rPr>
          <w:rFonts w:ascii="Arial" w:hAnsi="Arial" w:cs="Arial"/>
          <w:sz w:val="26"/>
          <w:szCs w:val="24"/>
        </w:rPr>
        <w:t>Integumentory</w:t>
      </w:r>
      <w:proofErr w:type="spellEnd"/>
      <w:r>
        <w:rPr>
          <w:rFonts w:ascii="Arial" w:hAnsi="Arial" w:cs="Arial"/>
          <w:sz w:val="26"/>
          <w:szCs w:val="24"/>
        </w:rPr>
        <w:t xml:space="preserve"> System </w:t>
      </w:r>
      <w:r>
        <w:rPr>
          <w:rFonts w:ascii="Arial" w:hAnsi="Arial" w:cs="Arial"/>
          <w:sz w:val="26"/>
          <w:szCs w:val="24"/>
          <w:rtl/>
          <w:lang w:bidi="ur-PK"/>
        </w:rPr>
        <w:t>جلد</w:t>
      </w:r>
    </w:p>
    <w:p w:rsidR="003112B5" w:rsidRDefault="003112B5" w:rsidP="003112B5">
      <w:pPr>
        <w:spacing w:after="0" w:line="240" w:lineRule="auto"/>
        <w:ind w:left="1080" w:hanging="360"/>
        <w:jc w:val="both"/>
        <w:rPr>
          <w:rFonts w:ascii="Arial" w:hAnsi="Arial" w:cs="Arial"/>
          <w:sz w:val="26"/>
          <w:szCs w:val="24"/>
          <w:rtl/>
        </w:rPr>
      </w:pPr>
      <w:r>
        <w:rPr>
          <w:rFonts w:ascii="Arial" w:hAnsi="Arial" w:cs="Arial"/>
          <w:sz w:val="26"/>
          <w:szCs w:val="24"/>
        </w:rPr>
        <w:t>8.</w:t>
      </w:r>
      <w:r>
        <w:rPr>
          <w:rFonts w:ascii="Arial" w:hAnsi="Arial" w:cs="Arial"/>
          <w:sz w:val="26"/>
          <w:szCs w:val="24"/>
        </w:rPr>
        <w:tab/>
        <w:t xml:space="preserve">Routine Histological Techniques </w:t>
      </w:r>
    </w:p>
    <w:p w:rsidR="003112B5" w:rsidRDefault="003112B5" w:rsidP="003112B5">
      <w:pPr>
        <w:spacing w:after="0" w:line="240" w:lineRule="auto"/>
        <w:ind w:left="1080" w:hanging="360"/>
        <w:jc w:val="both"/>
        <w:rPr>
          <w:rFonts w:ascii="Arial" w:hAnsi="Arial" w:cs="Arial"/>
          <w:b/>
          <w:sz w:val="26"/>
          <w:szCs w:val="24"/>
        </w:rPr>
      </w:pPr>
    </w:p>
    <w:p w:rsidR="003112B5" w:rsidRDefault="003112B5" w:rsidP="003112B5">
      <w:pPr>
        <w:spacing w:after="0" w:line="240" w:lineRule="auto"/>
        <w:jc w:val="both"/>
        <w:rPr>
          <w:rFonts w:ascii="Arial" w:hAnsi="Arial" w:cs="Arial"/>
          <w:b/>
          <w:sz w:val="16"/>
          <w:szCs w:val="24"/>
        </w:rPr>
      </w:pPr>
    </w:p>
    <w:p w:rsidR="003112B5" w:rsidRDefault="003112B5" w:rsidP="003112B5">
      <w:pPr>
        <w:spacing w:after="0" w:line="240" w:lineRule="auto"/>
        <w:jc w:val="both"/>
        <w:rPr>
          <w:rFonts w:ascii="Arial" w:hAnsi="Arial" w:cs="Arial"/>
          <w:b/>
          <w:sz w:val="26"/>
          <w:szCs w:val="24"/>
        </w:rPr>
      </w:pPr>
      <w:r>
        <w:rPr>
          <w:rFonts w:ascii="Arial" w:hAnsi="Arial" w:cs="Arial"/>
          <w:b/>
          <w:sz w:val="26"/>
          <w:szCs w:val="24"/>
        </w:rPr>
        <w:t>D.</w:t>
      </w:r>
      <w:r>
        <w:rPr>
          <w:rFonts w:ascii="Arial" w:hAnsi="Arial" w:cs="Arial"/>
          <w:b/>
          <w:sz w:val="26"/>
          <w:szCs w:val="24"/>
        </w:rPr>
        <w:tab/>
        <w:t>GENERAL EMBRYOLOGY</w:t>
      </w:r>
      <w:r>
        <w:rPr>
          <w:rFonts w:ascii="Arial" w:hAnsi="Arial" w:cs="Arial"/>
          <w:b/>
          <w:sz w:val="26"/>
          <w:szCs w:val="24"/>
          <w:rtl/>
        </w:rPr>
        <w:t>علم الجنین عمومی</w:t>
      </w:r>
    </w:p>
    <w:p w:rsidR="003112B5" w:rsidRDefault="003112B5" w:rsidP="003112B5">
      <w:pPr>
        <w:spacing w:after="0" w:line="240" w:lineRule="auto"/>
        <w:ind w:left="1080" w:hanging="360"/>
        <w:jc w:val="both"/>
        <w:rPr>
          <w:rFonts w:ascii="Arial" w:hAnsi="Arial" w:cs="Arial"/>
          <w:b/>
          <w:bCs/>
          <w:sz w:val="26"/>
          <w:szCs w:val="24"/>
        </w:rPr>
      </w:pPr>
      <w:r>
        <w:rPr>
          <w:rFonts w:ascii="Arial" w:hAnsi="Arial" w:cs="Arial"/>
          <w:bCs/>
          <w:sz w:val="26"/>
          <w:szCs w:val="24"/>
        </w:rPr>
        <w:t>1.</w:t>
      </w:r>
      <w:r>
        <w:rPr>
          <w:rFonts w:ascii="Arial" w:hAnsi="Arial" w:cs="Arial"/>
          <w:b/>
          <w:bCs/>
          <w:sz w:val="26"/>
          <w:szCs w:val="24"/>
        </w:rPr>
        <w:tab/>
        <w:t>Male and female reproductive</w:t>
      </w:r>
      <w:r>
        <w:rPr>
          <w:rFonts w:ascii="Arial" w:hAnsi="Arial" w:cs="Arial"/>
          <w:b/>
          <w:bCs/>
          <w:sz w:val="26"/>
          <w:szCs w:val="24"/>
          <w:rtl/>
        </w:rPr>
        <w:t xml:space="preserve">تناسل </w:t>
      </w:r>
      <w:r>
        <w:rPr>
          <w:rFonts w:ascii="Arial" w:hAnsi="Arial" w:cs="Arial"/>
          <w:b/>
          <w:bCs/>
          <w:sz w:val="26"/>
          <w:szCs w:val="24"/>
        </w:rPr>
        <w:t>system</w:t>
      </w:r>
    </w:p>
    <w:p w:rsidR="003112B5" w:rsidRDefault="003112B5" w:rsidP="003112B5">
      <w:pPr>
        <w:spacing w:after="0" w:line="240" w:lineRule="auto"/>
        <w:ind w:left="1080" w:hanging="360"/>
        <w:jc w:val="both"/>
        <w:rPr>
          <w:rFonts w:ascii="Arial" w:hAnsi="Arial" w:cs="Arial"/>
          <w:b/>
          <w:bCs/>
          <w:sz w:val="26"/>
          <w:szCs w:val="24"/>
        </w:rPr>
      </w:pPr>
      <w:r>
        <w:rPr>
          <w:rFonts w:ascii="Arial" w:hAnsi="Arial" w:cs="Arial"/>
          <w:bCs/>
          <w:sz w:val="26"/>
          <w:szCs w:val="24"/>
        </w:rPr>
        <w:t>2.</w:t>
      </w:r>
      <w:r>
        <w:rPr>
          <w:rFonts w:ascii="Arial" w:hAnsi="Arial" w:cs="Arial"/>
          <w:b/>
          <w:bCs/>
          <w:sz w:val="26"/>
          <w:szCs w:val="24"/>
        </w:rPr>
        <w:tab/>
        <w:t xml:space="preserve">Cell division </w:t>
      </w:r>
      <w:r>
        <w:rPr>
          <w:rFonts w:ascii="Arial" w:hAnsi="Arial" w:cs="Arial"/>
          <w:b/>
          <w:bCs/>
          <w:sz w:val="26"/>
          <w:szCs w:val="24"/>
          <w:rtl/>
        </w:rPr>
        <w:t>خلوی تقسیم</w:t>
      </w:r>
      <w:r>
        <w:rPr>
          <w:rFonts w:ascii="Arial" w:hAnsi="Arial" w:cs="Arial"/>
          <w:b/>
          <w:bCs/>
          <w:sz w:val="26"/>
          <w:szCs w:val="24"/>
        </w:rPr>
        <w:t>and Gametogenesis</w:t>
      </w:r>
    </w:p>
    <w:p w:rsidR="003112B5" w:rsidRDefault="003112B5" w:rsidP="003112B5">
      <w:pPr>
        <w:spacing w:after="0" w:line="240" w:lineRule="auto"/>
        <w:ind w:left="1080" w:hanging="360"/>
        <w:jc w:val="both"/>
        <w:rPr>
          <w:rFonts w:ascii="Arial" w:hAnsi="Arial" w:cs="Arial"/>
          <w:b/>
          <w:bCs/>
          <w:sz w:val="26"/>
          <w:szCs w:val="24"/>
        </w:rPr>
      </w:pPr>
      <w:r>
        <w:rPr>
          <w:rFonts w:ascii="Arial" w:hAnsi="Arial" w:cs="Arial"/>
          <w:bCs/>
          <w:sz w:val="26"/>
          <w:szCs w:val="24"/>
        </w:rPr>
        <w:t>3.</w:t>
      </w:r>
      <w:r>
        <w:rPr>
          <w:rFonts w:ascii="Arial" w:hAnsi="Arial" w:cs="Arial"/>
          <w:b/>
          <w:bCs/>
          <w:sz w:val="26"/>
          <w:szCs w:val="24"/>
        </w:rPr>
        <w:tab/>
        <w:t>Fertilization, cleavage, blastocyst formation and implantation</w:t>
      </w:r>
    </w:p>
    <w:p w:rsidR="003112B5" w:rsidRDefault="003112B5" w:rsidP="003112B5">
      <w:pPr>
        <w:spacing w:after="0" w:line="240" w:lineRule="auto"/>
        <w:ind w:left="1080" w:hanging="360"/>
        <w:jc w:val="both"/>
        <w:rPr>
          <w:rFonts w:ascii="Arial" w:hAnsi="Arial" w:cs="Arial"/>
          <w:b/>
          <w:bCs/>
          <w:sz w:val="26"/>
          <w:szCs w:val="24"/>
        </w:rPr>
      </w:pPr>
      <w:r>
        <w:rPr>
          <w:rFonts w:ascii="Arial" w:hAnsi="Arial" w:cs="Arial"/>
          <w:bCs/>
          <w:sz w:val="26"/>
          <w:szCs w:val="24"/>
        </w:rPr>
        <w:t>4.</w:t>
      </w:r>
      <w:r>
        <w:rPr>
          <w:rFonts w:ascii="Arial" w:hAnsi="Arial" w:cs="Arial"/>
          <w:b/>
          <w:bCs/>
          <w:sz w:val="26"/>
          <w:szCs w:val="24"/>
        </w:rPr>
        <w:tab/>
        <w:t xml:space="preserve">Development during second week </w:t>
      </w:r>
    </w:p>
    <w:p w:rsidR="00CF1D2A" w:rsidRDefault="003112B5" w:rsidP="003112B5">
      <w:pPr>
        <w:rPr>
          <w:rFonts w:ascii="Arial" w:hAnsi="Arial" w:cs="Arial"/>
          <w:b/>
          <w:bCs/>
          <w:sz w:val="26"/>
          <w:szCs w:val="24"/>
        </w:rPr>
      </w:pPr>
      <w:r>
        <w:rPr>
          <w:rFonts w:ascii="Arial" w:hAnsi="Arial" w:cs="Arial"/>
          <w:bCs/>
          <w:sz w:val="26"/>
          <w:szCs w:val="24"/>
        </w:rPr>
        <w:t>5.</w:t>
      </w:r>
      <w:r>
        <w:rPr>
          <w:rFonts w:ascii="Arial" w:hAnsi="Arial" w:cs="Arial"/>
          <w:b/>
          <w:bCs/>
          <w:sz w:val="26"/>
          <w:szCs w:val="24"/>
        </w:rPr>
        <w:tab/>
        <w:t>Development during third week</w:t>
      </w:r>
    </w:p>
    <w:p w:rsidR="003112B5" w:rsidRDefault="003112B5" w:rsidP="003112B5">
      <w:pPr>
        <w:spacing w:after="0" w:line="240" w:lineRule="auto"/>
        <w:ind w:left="1080" w:hanging="360"/>
        <w:jc w:val="both"/>
        <w:rPr>
          <w:rFonts w:ascii="Arial" w:hAnsi="Arial" w:cs="Arial"/>
          <w:bCs/>
          <w:sz w:val="26"/>
          <w:szCs w:val="24"/>
        </w:rPr>
      </w:pPr>
      <w:r>
        <w:rPr>
          <w:rFonts w:ascii="Arial" w:hAnsi="Arial" w:cs="Arial"/>
          <w:bCs/>
          <w:sz w:val="26"/>
          <w:szCs w:val="24"/>
        </w:rPr>
        <w:t>Embryonic period</w:t>
      </w:r>
    </w:p>
    <w:p w:rsidR="003112B5" w:rsidRDefault="003112B5" w:rsidP="003112B5">
      <w:pPr>
        <w:spacing w:after="0" w:line="240" w:lineRule="auto"/>
        <w:ind w:left="1080" w:hanging="360"/>
        <w:jc w:val="both"/>
        <w:rPr>
          <w:rFonts w:ascii="Arial" w:hAnsi="Arial" w:cs="Arial"/>
          <w:bCs/>
          <w:sz w:val="26"/>
          <w:szCs w:val="24"/>
        </w:rPr>
      </w:pPr>
      <w:r>
        <w:rPr>
          <w:rFonts w:ascii="Arial" w:hAnsi="Arial" w:cs="Arial"/>
          <w:bCs/>
          <w:sz w:val="26"/>
          <w:szCs w:val="24"/>
        </w:rPr>
        <w:t>2.</w:t>
      </w:r>
      <w:r>
        <w:rPr>
          <w:rFonts w:ascii="Arial" w:hAnsi="Arial" w:cs="Arial"/>
          <w:bCs/>
          <w:sz w:val="26"/>
          <w:szCs w:val="24"/>
        </w:rPr>
        <w:tab/>
        <w:t>Fetal period</w:t>
      </w:r>
    </w:p>
    <w:p w:rsidR="003112B5" w:rsidRDefault="003112B5" w:rsidP="003112B5">
      <w:pPr>
        <w:spacing w:after="0" w:line="240" w:lineRule="auto"/>
        <w:ind w:left="1080" w:hanging="360"/>
        <w:jc w:val="both"/>
        <w:rPr>
          <w:rFonts w:ascii="Arial" w:hAnsi="Arial" w:cs="Arial"/>
          <w:sz w:val="26"/>
          <w:szCs w:val="24"/>
        </w:rPr>
      </w:pPr>
      <w:r>
        <w:rPr>
          <w:rFonts w:ascii="Arial" w:hAnsi="Arial" w:cs="Arial"/>
          <w:bCs/>
          <w:sz w:val="26"/>
          <w:szCs w:val="24"/>
        </w:rPr>
        <w:t>3.</w:t>
      </w:r>
      <w:r>
        <w:rPr>
          <w:rFonts w:ascii="Arial" w:hAnsi="Arial" w:cs="Arial"/>
          <w:bCs/>
          <w:sz w:val="26"/>
          <w:szCs w:val="24"/>
        </w:rPr>
        <w:tab/>
        <w:t xml:space="preserve">Fetal membrane </w:t>
      </w:r>
      <w:r>
        <w:rPr>
          <w:rFonts w:ascii="Arial" w:hAnsi="Arial" w:cs="Arial"/>
          <w:sz w:val="26"/>
          <w:szCs w:val="24"/>
        </w:rPr>
        <w:t>(amniotic cavity, yolk sac, allantois, umbilical cord and placenta)</w:t>
      </w:r>
    </w:p>
    <w:p w:rsidR="003112B5" w:rsidRDefault="003112B5" w:rsidP="003112B5">
      <w:pPr>
        <w:spacing w:after="0" w:line="240" w:lineRule="auto"/>
        <w:ind w:left="1080" w:hanging="360"/>
        <w:jc w:val="both"/>
        <w:rPr>
          <w:rFonts w:ascii="Arial" w:hAnsi="Arial" w:cs="Arial"/>
          <w:sz w:val="26"/>
          <w:szCs w:val="24"/>
        </w:rPr>
      </w:pPr>
      <w:r>
        <w:rPr>
          <w:rFonts w:ascii="Arial" w:hAnsi="Arial" w:cs="Arial"/>
          <w:sz w:val="26"/>
          <w:szCs w:val="24"/>
        </w:rPr>
        <w:lastRenderedPageBreak/>
        <w:t xml:space="preserve">Anatomy Practical: </w:t>
      </w:r>
    </w:p>
    <w:p w:rsidR="003112B5" w:rsidRDefault="003112B5" w:rsidP="003112B5">
      <w:pPr>
        <w:numPr>
          <w:ilvl w:val="0"/>
          <w:numId w:val="1"/>
        </w:numPr>
        <w:spacing w:after="0" w:line="240" w:lineRule="auto"/>
        <w:ind w:left="360"/>
        <w:jc w:val="both"/>
        <w:rPr>
          <w:rFonts w:ascii="Arial" w:hAnsi="Arial" w:cs="Arial"/>
          <w:sz w:val="26"/>
          <w:szCs w:val="24"/>
        </w:rPr>
      </w:pPr>
      <w:r>
        <w:rPr>
          <w:rFonts w:ascii="Arial" w:hAnsi="Arial" w:cs="Arial"/>
          <w:sz w:val="26"/>
          <w:szCs w:val="24"/>
        </w:rPr>
        <w:t xml:space="preserve">Dissection / Demonstration of lower limb </w:t>
      </w:r>
    </w:p>
    <w:p w:rsidR="003112B5" w:rsidRDefault="003112B5" w:rsidP="003112B5">
      <w:pPr>
        <w:pStyle w:val="BodyTextIndent"/>
        <w:rPr>
          <w:rFonts w:ascii="Arial" w:hAnsi="Arial" w:cs="Arial"/>
          <w:b/>
          <w:sz w:val="26"/>
          <w:szCs w:val="24"/>
        </w:rPr>
      </w:pPr>
    </w:p>
    <w:p w:rsidR="003112B5" w:rsidRDefault="003112B5" w:rsidP="003112B5">
      <w:pPr>
        <w:pStyle w:val="BodyTextIndent"/>
        <w:rPr>
          <w:rFonts w:ascii="Arial" w:hAnsi="Arial" w:cs="Arial"/>
          <w:i/>
          <w:szCs w:val="24"/>
        </w:rPr>
      </w:pPr>
      <w:r>
        <w:rPr>
          <w:rFonts w:ascii="Arial" w:hAnsi="Arial" w:cs="Arial"/>
          <w:b/>
          <w:i/>
          <w:szCs w:val="24"/>
        </w:rPr>
        <w:t>Note: -</w:t>
      </w:r>
      <w:r>
        <w:rPr>
          <w:rFonts w:ascii="Arial" w:hAnsi="Arial" w:cs="Arial"/>
          <w:i/>
          <w:szCs w:val="24"/>
        </w:rPr>
        <w:t>Students shall maintain their practical Note Books with diagrams in accordance with the guidance of their relevant subject teachers and shall certify by the same teacher.</w:t>
      </w:r>
    </w:p>
    <w:p w:rsidR="00D20159" w:rsidRDefault="00D20159" w:rsidP="00D20159">
      <w:pPr>
        <w:pStyle w:val="Heading2"/>
        <w:rPr>
          <w:rFonts w:ascii="Arial" w:hAnsi="Arial" w:cs="Arial"/>
          <w:bCs/>
          <w:sz w:val="28"/>
        </w:rPr>
      </w:pPr>
      <w:r>
        <w:rPr>
          <w:rFonts w:ascii="Arial" w:hAnsi="Arial" w:cs="Arial"/>
          <w:bCs/>
          <w:sz w:val="28"/>
        </w:rPr>
        <w:t>Recommended Books</w:t>
      </w:r>
      <w:r>
        <w:rPr>
          <w:rFonts w:ascii="Arial" w:hAnsi="Arial" w:cs="Arial"/>
          <w:bCs/>
          <w:sz w:val="28"/>
          <w:lang w:val="en-US"/>
        </w:rPr>
        <w:t>:</w:t>
      </w:r>
    </w:p>
    <w:p w:rsidR="00D20159" w:rsidRDefault="00D20159" w:rsidP="00D20159">
      <w:pPr>
        <w:numPr>
          <w:ilvl w:val="0"/>
          <w:numId w:val="2"/>
        </w:numPr>
        <w:spacing w:after="0" w:line="240" w:lineRule="auto"/>
        <w:ind w:left="360"/>
        <w:jc w:val="both"/>
        <w:rPr>
          <w:rFonts w:ascii="Arial" w:hAnsi="Arial" w:cs="Arial"/>
          <w:sz w:val="26"/>
          <w:szCs w:val="24"/>
        </w:rPr>
      </w:pPr>
      <w:proofErr w:type="spellStart"/>
      <w:r>
        <w:rPr>
          <w:rFonts w:ascii="Arial" w:hAnsi="Arial" w:cs="Arial"/>
          <w:sz w:val="26"/>
          <w:szCs w:val="24"/>
        </w:rPr>
        <w:t>Romanes</w:t>
      </w:r>
      <w:proofErr w:type="spellEnd"/>
      <w:r>
        <w:rPr>
          <w:rFonts w:ascii="Arial" w:hAnsi="Arial" w:cs="Arial"/>
          <w:sz w:val="26"/>
          <w:szCs w:val="24"/>
        </w:rPr>
        <w:t xml:space="preserve">, G.J: </w:t>
      </w:r>
      <w:r>
        <w:rPr>
          <w:rFonts w:ascii="Arial" w:hAnsi="Arial" w:cs="Arial"/>
          <w:b/>
          <w:sz w:val="26"/>
          <w:szCs w:val="24"/>
        </w:rPr>
        <w:t>Cunningham’s Manual of Practical Anatomy</w:t>
      </w:r>
      <w:r>
        <w:rPr>
          <w:rFonts w:ascii="Arial" w:hAnsi="Arial" w:cs="Arial"/>
          <w:sz w:val="26"/>
          <w:szCs w:val="24"/>
        </w:rPr>
        <w:t>. Oxford, Oxford University Press, 3 volumes (2007).</w:t>
      </w:r>
    </w:p>
    <w:p w:rsidR="00D20159" w:rsidRDefault="00D20159" w:rsidP="00D20159">
      <w:pPr>
        <w:numPr>
          <w:ilvl w:val="0"/>
          <w:numId w:val="2"/>
        </w:numPr>
        <w:spacing w:after="0" w:line="240" w:lineRule="auto"/>
        <w:ind w:left="360"/>
        <w:jc w:val="both"/>
        <w:rPr>
          <w:rFonts w:ascii="Arial" w:hAnsi="Arial" w:cs="Arial"/>
          <w:sz w:val="26"/>
          <w:szCs w:val="24"/>
        </w:rPr>
      </w:pPr>
      <w:r>
        <w:rPr>
          <w:rFonts w:ascii="Arial" w:hAnsi="Arial" w:cs="Arial"/>
          <w:sz w:val="26"/>
          <w:szCs w:val="24"/>
        </w:rPr>
        <w:t xml:space="preserve">Gray’s Anatomy: </w:t>
      </w:r>
      <w:r>
        <w:rPr>
          <w:rFonts w:ascii="Arial" w:hAnsi="Arial" w:cs="Arial"/>
          <w:b/>
          <w:sz w:val="26"/>
          <w:szCs w:val="24"/>
        </w:rPr>
        <w:t>Descriptive and Applied</w:t>
      </w:r>
      <w:r>
        <w:rPr>
          <w:rFonts w:ascii="Arial" w:hAnsi="Arial" w:cs="Arial"/>
          <w:sz w:val="26"/>
          <w:szCs w:val="24"/>
        </w:rPr>
        <w:t>. London, Longmans (2008).</w:t>
      </w:r>
    </w:p>
    <w:p w:rsidR="00D20159" w:rsidRDefault="00D20159" w:rsidP="00D20159">
      <w:pPr>
        <w:numPr>
          <w:ilvl w:val="0"/>
          <w:numId w:val="2"/>
        </w:numPr>
        <w:spacing w:after="0" w:line="240" w:lineRule="auto"/>
        <w:ind w:left="360"/>
        <w:jc w:val="both"/>
        <w:rPr>
          <w:rFonts w:ascii="Arial" w:hAnsi="Arial" w:cs="Arial"/>
          <w:sz w:val="26"/>
          <w:szCs w:val="24"/>
        </w:rPr>
      </w:pPr>
      <w:r>
        <w:rPr>
          <w:rFonts w:ascii="Arial" w:hAnsi="Arial" w:cs="Arial"/>
          <w:sz w:val="26"/>
          <w:szCs w:val="24"/>
        </w:rPr>
        <w:t xml:space="preserve">J.G. </w:t>
      </w:r>
      <w:proofErr w:type="spellStart"/>
      <w:r>
        <w:rPr>
          <w:rFonts w:ascii="Arial" w:hAnsi="Arial" w:cs="Arial"/>
          <w:sz w:val="26"/>
          <w:szCs w:val="24"/>
        </w:rPr>
        <w:t>Romanes</w:t>
      </w:r>
      <w:proofErr w:type="spellEnd"/>
      <w:r>
        <w:rPr>
          <w:rFonts w:ascii="Arial" w:hAnsi="Arial" w:cs="Arial"/>
          <w:sz w:val="26"/>
          <w:szCs w:val="24"/>
        </w:rPr>
        <w:t xml:space="preserve">. London </w:t>
      </w:r>
      <w:r>
        <w:rPr>
          <w:rFonts w:ascii="Arial" w:hAnsi="Arial" w:cs="Arial"/>
          <w:b/>
          <w:sz w:val="26"/>
          <w:szCs w:val="24"/>
        </w:rPr>
        <w:t>Cunningham’s Textbook of Anatomy</w:t>
      </w:r>
      <w:r>
        <w:rPr>
          <w:rFonts w:ascii="Arial" w:hAnsi="Arial" w:cs="Arial"/>
          <w:sz w:val="26"/>
          <w:szCs w:val="24"/>
        </w:rPr>
        <w:t>.  Oxford University Press (2005).</w:t>
      </w:r>
    </w:p>
    <w:p w:rsidR="00D20159" w:rsidRDefault="00D20159" w:rsidP="00D20159">
      <w:pPr>
        <w:numPr>
          <w:ilvl w:val="0"/>
          <w:numId w:val="2"/>
        </w:numPr>
        <w:spacing w:after="0" w:line="240" w:lineRule="auto"/>
        <w:ind w:left="360"/>
        <w:jc w:val="both"/>
        <w:rPr>
          <w:rFonts w:ascii="Arial" w:hAnsi="Arial" w:cs="Arial"/>
          <w:sz w:val="26"/>
          <w:szCs w:val="24"/>
        </w:rPr>
      </w:pPr>
      <w:r>
        <w:rPr>
          <w:rFonts w:ascii="Arial" w:hAnsi="Arial" w:cs="Arial"/>
          <w:sz w:val="26"/>
          <w:szCs w:val="24"/>
        </w:rPr>
        <w:t>Snell, R.S</w:t>
      </w:r>
      <w:r>
        <w:rPr>
          <w:rFonts w:ascii="Arial" w:hAnsi="Arial" w:cs="Arial"/>
          <w:b/>
          <w:sz w:val="26"/>
          <w:szCs w:val="24"/>
        </w:rPr>
        <w:t>. Clinical Anatomy</w:t>
      </w:r>
      <w:r>
        <w:rPr>
          <w:rFonts w:ascii="Arial" w:hAnsi="Arial" w:cs="Arial"/>
          <w:sz w:val="26"/>
          <w:szCs w:val="24"/>
        </w:rPr>
        <w:t>, Boston, Little, Brown and Company (2012).</w:t>
      </w:r>
    </w:p>
    <w:p w:rsidR="00D20159" w:rsidRDefault="00D20159" w:rsidP="00D20159">
      <w:pPr>
        <w:numPr>
          <w:ilvl w:val="0"/>
          <w:numId w:val="2"/>
        </w:numPr>
        <w:spacing w:after="0" w:line="240" w:lineRule="auto"/>
        <w:ind w:left="360"/>
        <w:jc w:val="both"/>
        <w:rPr>
          <w:rFonts w:ascii="Arial" w:hAnsi="Arial" w:cs="Arial"/>
          <w:sz w:val="26"/>
          <w:szCs w:val="24"/>
        </w:rPr>
      </w:pPr>
      <w:r>
        <w:rPr>
          <w:rFonts w:ascii="Arial" w:hAnsi="Arial" w:cs="Arial"/>
          <w:sz w:val="26"/>
          <w:szCs w:val="24"/>
        </w:rPr>
        <w:t xml:space="preserve">Keith L. More and T.V.N. </w:t>
      </w:r>
      <w:proofErr w:type="spellStart"/>
      <w:r>
        <w:rPr>
          <w:rFonts w:ascii="Arial" w:hAnsi="Arial" w:cs="Arial"/>
          <w:sz w:val="26"/>
          <w:szCs w:val="24"/>
        </w:rPr>
        <w:t>Persaud</w:t>
      </w:r>
      <w:proofErr w:type="spellEnd"/>
      <w:r>
        <w:rPr>
          <w:rFonts w:ascii="Arial" w:hAnsi="Arial" w:cs="Arial"/>
          <w:sz w:val="26"/>
          <w:szCs w:val="24"/>
        </w:rPr>
        <w:t xml:space="preserve">, Philadelphia, </w:t>
      </w:r>
      <w:r>
        <w:rPr>
          <w:rFonts w:ascii="Arial" w:hAnsi="Arial" w:cs="Arial"/>
          <w:b/>
          <w:sz w:val="26"/>
          <w:szCs w:val="24"/>
        </w:rPr>
        <w:t>Clinically Oriented Human Anatomy.</w:t>
      </w:r>
      <w:r>
        <w:rPr>
          <w:rFonts w:ascii="Arial" w:hAnsi="Arial" w:cs="Arial"/>
          <w:sz w:val="26"/>
          <w:szCs w:val="24"/>
        </w:rPr>
        <w:t xml:space="preserve"> W.B. Saunders (2011).</w:t>
      </w:r>
    </w:p>
    <w:p w:rsidR="00D20159" w:rsidRDefault="00D20159" w:rsidP="00D20159">
      <w:pPr>
        <w:numPr>
          <w:ilvl w:val="0"/>
          <w:numId w:val="2"/>
        </w:numPr>
        <w:spacing w:after="0" w:line="240" w:lineRule="auto"/>
        <w:ind w:left="360"/>
        <w:jc w:val="both"/>
        <w:rPr>
          <w:rFonts w:ascii="Arial" w:hAnsi="Arial" w:cs="Arial"/>
          <w:sz w:val="26"/>
          <w:szCs w:val="24"/>
        </w:rPr>
      </w:pPr>
      <w:proofErr w:type="spellStart"/>
      <w:r>
        <w:rPr>
          <w:rFonts w:ascii="Arial" w:hAnsi="Arial" w:cs="Arial"/>
          <w:sz w:val="26"/>
          <w:szCs w:val="24"/>
        </w:rPr>
        <w:t>Nzeeruddin</w:t>
      </w:r>
      <w:proofErr w:type="spellEnd"/>
      <w:r>
        <w:rPr>
          <w:rFonts w:ascii="Arial" w:hAnsi="Arial" w:cs="Arial"/>
          <w:sz w:val="26"/>
          <w:szCs w:val="24"/>
        </w:rPr>
        <w:t xml:space="preserve"> Ahmed, </w:t>
      </w:r>
      <w:proofErr w:type="spellStart"/>
      <w:r>
        <w:rPr>
          <w:rFonts w:ascii="Arial" w:hAnsi="Arial" w:cs="Arial"/>
          <w:b/>
          <w:sz w:val="26"/>
          <w:szCs w:val="24"/>
        </w:rPr>
        <w:t>Tashreh</w:t>
      </w:r>
      <w:proofErr w:type="spellEnd"/>
      <w:r>
        <w:rPr>
          <w:rFonts w:ascii="Arial" w:hAnsi="Arial" w:cs="Arial"/>
          <w:b/>
          <w:sz w:val="26"/>
          <w:szCs w:val="24"/>
        </w:rPr>
        <w:t xml:space="preserve"> </w:t>
      </w:r>
      <w:proofErr w:type="spellStart"/>
      <w:r>
        <w:rPr>
          <w:rFonts w:ascii="Arial" w:hAnsi="Arial" w:cs="Arial"/>
          <w:b/>
          <w:sz w:val="26"/>
          <w:szCs w:val="24"/>
        </w:rPr>
        <w:t>Moalijeen</w:t>
      </w:r>
      <w:proofErr w:type="spellEnd"/>
      <w:r>
        <w:rPr>
          <w:rFonts w:ascii="Arial" w:hAnsi="Arial" w:cs="Arial"/>
          <w:sz w:val="26"/>
          <w:szCs w:val="24"/>
        </w:rPr>
        <w:t xml:space="preserve">, </w:t>
      </w:r>
      <w:proofErr w:type="spellStart"/>
      <w:r>
        <w:rPr>
          <w:rFonts w:ascii="Arial" w:hAnsi="Arial" w:cs="Arial"/>
          <w:sz w:val="26"/>
          <w:szCs w:val="24"/>
        </w:rPr>
        <w:t>Qarreol</w:t>
      </w:r>
      <w:proofErr w:type="spellEnd"/>
      <w:r>
        <w:rPr>
          <w:rFonts w:ascii="Arial" w:hAnsi="Arial" w:cs="Arial"/>
          <w:sz w:val="26"/>
          <w:szCs w:val="24"/>
        </w:rPr>
        <w:t xml:space="preserve"> </w:t>
      </w:r>
      <w:proofErr w:type="spellStart"/>
      <w:r>
        <w:rPr>
          <w:rFonts w:ascii="Arial" w:hAnsi="Arial" w:cs="Arial"/>
          <w:sz w:val="26"/>
          <w:szCs w:val="24"/>
        </w:rPr>
        <w:t>Bagh</w:t>
      </w:r>
      <w:proofErr w:type="spellEnd"/>
      <w:r>
        <w:rPr>
          <w:rFonts w:ascii="Arial" w:hAnsi="Arial" w:cs="Arial"/>
          <w:sz w:val="26"/>
          <w:szCs w:val="24"/>
        </w:rPr>
        <w:t>, Delhi (1933).</w:t>
      </w:r>
    </w:p>
    <w:p w:rsidR="00D20159" w:rsidRDefault="00D20159" w:rsidP="00D20159">
      <w:pPr>
        <w:numPr>
          <w:ilvl w:val="0"/>
          <w:numId w:val="2"/>
        </w:numPr>
        <w:spacing w:after="0" w:line="240" w:lineRule="auto"/>
        <w:ind w:left="360"/>
        <w:jc w:val="both"/>
        <w:rPr>
          <w:rFonts w:ascii="Arial" w:hAnsi="Arial" w:cs="Arial"/>
          <w:sz w:val="26"/>
          <w:szCs w:val="24"/>
        </w:rPr>
      </w:pPr>
      <w:r>
        <w:rPr>
          <w:rFonts w:ascii="Arial" w:hAnsi="Arial" w:cs="Arial"/>
          <w:sz w:val="26"/>
          <w:szCs w:val="24"/>
        </w:rPr>
        <w:t xml:space="preserve">Syed Muhammad </w:t>
      </w:r>
      <w:proofErr w:type="spellStart"/>
      <w:r>
        <w:rPr>
          <w:rFonts w:ascii="Arial" w:hAnsi="Arial" w:cs="Arial"/>
          <w:sz w:val="26"/>
          <w:szCs w:val="24"/>
        </w:rPr>
        <w:t>Kamaluddin</w:t>
      </w:r>
      <w:proofErr w:type="spellEnd"/>
      <w:r>
        <w:rPr>
          <w:rFonts w:ascii="Arial" w:hAnsi="Arial" w:cs="Arial"/>
          <w:sz w:val="26"/>
          <w:szCs w:val="24"/>
        </w:rPr>
        <w:t xml:space="preserve"> </w:t>
      </w:r>
      <w:proofErr w:type="spellStart"/>
      <w:r>
        <w:rPr>
          <w:rFonts w:ascii="Arial" w:hAnsi="Arial" w:cs="Arial"/>
          <w:sz w:val="26"/>
          <w:szCs w:val="24"/>
        </w:rPr>
        <w:t>Hamdani</w:t>
      </w:r>
      <w:proofErr w:type="spellEnd"/>
      <w:r>
        <w:rPr>
          <w:rFonts w:ascii="Arial" w:hAnsi="Arial" w:cs="Arial"/>
          <w:sz w:val="26"/>
          <w:szCs w:val="24"/>
        </w:rPr>
        <w:t xml:space="preserve">, </w:t>
      </w:r>
      <w:proofErr w:type="spellStart"/>
      <w:r>
        <w:rPr>
          <w:rFonts w:ascii="Arial" w:hAnsi="Arial" w:cs="Arial"/>
          <w:b/>
          <w:sz w:val="26"/>
          <w:szCs w:val="24"/>
        </w:rPr>
        <w:t>Tashreh</w:t>
      </w:r>
      <w:proofErr w:type="spellEnd"/>
      <w:r>
        <w:rPr>
          <w:rFonts w:ascii="Arial" w:hAnsi="Arial" w:cs="Arial"/>
          <w:b/>
          <w:sz w:val="26"/>
          <w:szCs w:val="24"/>
        </w:rPr>
        <w:t xml:space="preserve"> </w:t>
      </w:r>
      <w:proofErr w:type="spellStart"/>
      <w:r>
        <w:rPr>
          <w:rFonts w:ascii="Arial" w:hAnsi="Arial" w:cs="Arial"/>
          <w:b/>
          <w:sz w:val="26"/>
          <w:szCs w:val="24"/>
        </w:rPr>
        <w:t>Hamdani</w:t>
      </w:r>
      <w:proofErr w:type="spellEnd"/>
      <w:r>
        <w:rPr>
          <w:rFonts w:ascii="Arial" w:hAnsi="Arial" w:cs="Arial"/>
          <w:sz w:val="26"/>
          <w:szCs w:val="24"/>
        </w:rPr>
        <w:t>, Urdu Bazar, Lahore (1975).</w:t>
      </w:r>
    </w:p>
    <w:p w:rsidR="00D20159" w:rsidRDefault="00D20159" w:rsidP="00D20159">
      <w:pPr>
        <w:numPr>
          <w:ilvl w:val="0"/>
          <w:numId w:val="2"/>
        </w:numPr>
        <w:spacing w:after="0" w:line="240" w:lineRule="auto"/>
        <w:ind w:left="360"/>
        <w:jc w:val="both"/>
        <w:rPr>
          <w:rFonts w:ascii="Arial" w:hAnsi="Arial" w:cs="Arial"/>
          <w:sz w:val="26"/>
          <w:szCs w:val="24"/>
        </w:rPr>
      </w:pPr>
      <w:r>
        <w:rPr>
          <w:rFonts w:ascii="Arial" w:hAnsi="Arial" w:cs="Arial"/>
          <w:sz w:val="26"/>
          <w:szCs w:val="24"/>
        </w:rPr>
        <w:t xml:space="preserve">Mohammed </w:t>
      </w:r>
      <w:proofErr w:type="spellStart"/>
      <w:r>
        <w:rPr>
          <w:rFonts w:ascii="Arial" w:hAnsi="Arial" w:cs="Arial"/>
          <w:sz w:val="26"/>
          <w:szCs w:val="24"/>
        </w:rPr>
        <w:t>Saeed</w:t>
      </w:r>
      <w:proofErr w:type="spellEnd"/>
      <w:r>
        <w:rPr>
          <w:rFonts w:ascii="Arial" w:hAnsi="Arial" w:cs="Arial"/>
          <w:sz w:val="26"/>
          <w:szCs w:val="24"/>
        </w:rPr>
        <w:t xml:space="preserve">, </w:t>
      </w:r>
      <w:proofErr w:type="spellStart"/>
      <w:r>
        <w:rPr>
          <w:rFonts w:ascii="Arial" w:hAnsi="Arial" w:cs="Arial"/>
          <w:b/>
          <w:sz w:val="26"/>
          <w:szCs w:val="24"/>
        </w:rPr>
        <w:t>Kitabul</w:t>
      </w:r>
      <w:proofErr w:type="spellEnd"/>
      <w:r>
        <w:rPr>
          <w:rFonts w:ascii="Arial" w:hAnsi="Arial" w:cs="Arial"/>
          <w:b/>
          <w:sz w:val="26"/>
          <w:szCs w:val="24"/>
        </w:rPr>
        <w:t xml:space="preserve"> Abadan</w:t>
      </w:r>
      <w:r>
        <w:rPr>
          <w:rFonts w:ascii="Arial" w:hAnsi="Arial" w:cs="Arial"/>
          <w:sz w:val="26"/>
          <w:szCs w:val="24"/>
        </w:rPr>
        <w:t>, Bait-al-</w:t>
      </w:r>
      <w:proofErr w:type="spellStart"/>
      <w:r>
        <w:rPr>
          <w:rFonts w:ascii="Arial" w:hAnsi="Arial" w:cs="Arial"/>
          <w:sz w:val="26"/>
          <w:szCs w:val="24"/>
        </w:rPr>
        <w:t>Hikmat</w:t>
      </w:r>
      <w:proofErr w:type="spellEnd"/>
      <w:r>
        <w:rPr>
          <w:rFonts w:ascii="Arial" w:hAnsi="Arial" w:cs="Arial"/>
          <w:sz w:val="26"/>
          <w:szCs w:val="24"/>
        </w:rPr>
        <w:t>, Karachi (1993).</w:t>
      </w:r>
    </w:p>
    <w:p w:rsidR="00D20159" w:rsidRDefault="00D20159" w:rsidP="00D20159">
      <w:pPr>
        <w:numPr>
          <w:ilvl w:val="0"/>
          <w:numId w:val="2"/>
        </w:numPr>
        <w:tabs>
          <w:tab w:val="num" w:pos="360"/>
        </w:tabs>
        <w:spacing w:after="0" w:line="240" w:lineRule="auto"/>
        <w:ind w:left="360"/>
        <w:jc w:val="both"/>
        <w:rPr>
          <w:rFonts w:ascii="Arial" w:hAnsi="Arial" w:cs="Arial"/>
          <w:sz w:val="26"/>
          <w:szCs w:val="24"/>
        </w:rPr>
      </w:pPr>
      <w:proofErr w:type="spellStart"/>
      <w:r>
        <w:rPr>
          <w:rFonts w:ascii="Arial" w:hAnsi="Arial" w:cs="Arial"/>
          <w:sz w:val="26"/>
          <w:szCs w:val="24"/>
        </w:rPr>
        <w:t>Nazeruddin</w:t>
      </w:r>
      <w:proofErr w:type="spellEnd"/>
      <w:r>
        <w:rPr>
          <w:rFonts w:ascii="Arial" w:hAnsi="Arial" w:cs="Arial"/>
          <w:sz w:val="26"/>
          <w:szCs w:val="24"/>
        </w:rPr>
        <w:t xml:space="preserve"> Ahmed, </w:t>
      </w:r>
      <w:proofErr w:type="spellStart"/>
      <w:r>
        <w:rPr>
          <w:rFonts w:ascii="Arial" w:hAnsi="Arial" w:cs="Arial"/>
          <w:b/>
          <w:sz w:val="26"/>
          <w:szCs w:val="24"/>
        </w:rPr>
        <w:t>Tashreeh</w:t>
      </w:r>
      <w:proofErr w:type="spellEnd"/>
      <w:r>
        <w:rPr>
          <w:rFonts w:ascii="Arial" w:hAnsi="Arial" w:cs="Arial"/>
          <w:b/>
          <w:sz w:val="26"/>
          <w:szCs w:val="24"/>
        </w:rPr>
        <w:t xml:space="preserve"> </w:t>
      </w:r>
      <w:proofErr w:type="spellStart"/>
      <w:r>
        <w:rPr>
          <w:rFonts w:ascii="Arial" w:hAnsi="Arial" w:cs="Arial"/>
          <w:b/>
          <w:sz w:val="26"/>
          <w:szCs w:val="24"/>
        </w:rPr>
        <w:t>Moalijeen</w:t>
      </w:r>
      <w:proofErr w:type="spellEnd"/>
      <w:r>
        <w:rPr>
          <w:rFonts w:ascii="Arial" w:hAnsi="Arial" w:cs="Arial"/>
          <w:sz w:val="26"/>
          <w:szCs w:val="24"/>
        </w:rPr>
        <w:t xml:space="preserve">, Part 1, </w:t>
      </w:r>
      <w:proofErr w:type="spellStart"/>
      <w:r>
        <w:rPr>
          <w:rFonts w:ascii="Arial" w:hAnsi="Arial" w:cs="Arial"/>
          <w:sz w:val="26"/>
          <w:szCs w:val="24"/>
        </w:rPr>
        <w:t>Bhawalpur</w:t>
      </w:r>
      <w:proofErr w:type="spellEnd"/>
      <w:r>
        <w:rPr>
          <w:rFonts w:ascii="Arial" w:hAnsi="Arial" w:cs="Arial"/>
          <w:sz w:val="26"/>
          <w:szCs w:val="24"/>
        </w:rPr>
        <w:t xml:space="preserve"> Govt., </w:t>
      </w:r>
      <w:proofErr w:type="spellStart"/>
      <w:r>
        <w:rPr>
          <w:rFonts w:ascii="Arial" w:hAnsi="Arial" w:cs="Arial"/>
          <w:sz w:val="26"/>
          <w:szCs w:val="24"/>
        </w:rPr>
        <w:t>Tibbiya</w:t>
      </w:r>
      <w:proofErr w:type="spellEnd"/>
      <w:r>
        <w:rPr>
          <w:rFonts w:ascii="Arial" w:hAnsi="Arial" w:cs="Arial"/>
          <w:sz w:val="26"/>
          <w:szCs w:val="24"/>
        </w:rPr>
        <w:t xml:space="preserve"> College, Bahawalpur (1965).</w:t>
      </w:r>
    </w:p>
    <w:p w:rsidR="003112B5" w:rsidRDefault="003112B5" w:rsidP="003112B5">
      <w:bookmarkStart w:id="0" w:name="_GoBack"/>
      <w:bookmarkEnd w:id="0"/>
    </w:p>
    <w:sectPr w:rsidR="003112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21FF6"/>
    <w:multiLevelType w:val="hybridMultilevel"/>
    <w:tmpl w:val="AEA0ABF8"/>
    <w:lvl w:ilvl="0" w:tplc="FF4458BE">
      <w:start w:val="1"/>
      <w:numFmt w:val="decimal"/>
      <w:lvlText w:val="%1."/>
      <w:lvlJc w:val="left"/>
      <w:pPr>
        <w:tabs>
          <w:tab w:val="num" w:pos="1080"/>
        </w:tabs>
        <w:ind w:left="108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
    <w:nsid w:val="29375B00"/>
    <w:multiLevelType w:val="hybridMultilevel"/>
    <w:tmpl w:val="CC9CF966"/>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11C"/>
    <w:rsid w:val="003112B5"/>
    <w:rsid w:val="0078111C"/>
    <w:rsid w:val="00B50E08"/>
    <w:rsid w:val="00CF1D2A"/>
    <w:rsid w:val="00D201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112B5"/>
    <w:pPr>
      <w:keepNext/>
      <w:spacing w:after="0" w:line="240" w:lineRule="auto"/>
      <w:outlineLvl w:val="1"/>
    </w:pPr>
    <w:rPr>
      <w:rFonts w:ascii="Times New Roman" w:eastAsia="Times New Roman" w:hAnsi="Times New Roman" w:cs="Times New Roman"/>
      <w:b/>
      <w:sz w:val="24"/>
      <w:szCs w:val="24"/>
      <w:lang w:val="x-none" w:eastAsia="x-none"/>
    </w:rPr>
  </w:style>
  <w:style w:type="paragraph" w:styleId="Heading9">
    <w:name w:val="heading 9"/>
    <w:basedOn w:val="Normal"/>
    <w:next w:val="Normal"/>
    <w:link w:val="Heading9Char"/>
    <w:uiPriority w:val="9"/>
    <w:semiHidden/>
    <w:unhideWhenUsed/>
    <w:qFormat/>
    <w:rsid w:val="003112B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112B5"/>
    <w:rPr>
      <w:rFonts w:ascii="Times New Roman" w:eastAsia="Times New Roman" w:hAnsi="Times New Roman" w:cs="Times New Roman"/>
      <w:b/>
      <w:sz w:val="24"/>
      <w:szCs w:val="24"/>
      <w:lang w:val="x-none" w:eastAsia="x-none"/>
    </w:rPr>
  </w:style>
  <w:style w:type="paragraph" w:styleId="BodyText">
    <w:name w:val="Body Text"/>
    <w:basedOn w:val="Normal"/>
    <w:link w:val="BodyTextChar"/>
    <w:semiHidden/>
    <w:unhideWhenUsed/>
    <w:rsid w:val="003112B5"/>
    <w:pPr>
      <w:spacing w:before="278" w:after="0" w:line="240" w:lineRule="auto"/>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semiHidden/>
    <w:rsid w:val="003112B5"/>
    <w:rPr>
      <w:rFonts w:ascii="Times New Roman" w:eastAsia="Times New Roman" w:hAnsi="Times New Roman" w:cs="Times New Roman"/>
      <w:sz w:val="24"/>
      <w:szCs w:val="24"/>
      <w:lang w:val="x-none" w:eastAsia="x-none"/>
    </w:rPr>
  </w:style>
  <w:style w:type="character" w:customStyle="1" w:styleId="Heading9Char">
    <w:name w:val="Heading 9 Char"/>
    <w:basedOn w:val="DefaultParagraphFont"/>
    <w:link w:val="Heading9"/>
    <w:uiPriority w:val="9"/>
    <w:semiHidden/>
    <w:rsid w:val="003112B5"/>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3112B5"/>
    <w:pPr>
      <w:spacing w:after="120"/>
      <w:ind w:left="360"/>
    </w:pPr>
  </w:style>
  <w:style w:type="character" w:customStyle="1" w:styleId="BodyTextIndentChar">
    <w:name w:val="Body Text Indent Char"/>
    <w:basedOn w:val="DefaultParagraphFont"/>
    <w:link w:val="BodyTextIndent"/>
    <w:uiPriority w:val="99"/>
    <w:semiHidden/>
    <w:rsid w:val="003112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112B5"/>
    <w:pPr>
      <w:keepNext/>
      <w:spacing w:after="0" w:line="240" w:lineRule="auto"/>
      <w:outlineLvl w:val="1"/>
    </w:pPr>
    <w:rPr>
      <w:rFonts w:ascii="Times New Roman" w:eastAsia="Times New Roman" w:hAnsi="Times New Roman" w:cs="Times New Roman"/>
      <w:b/>
      <w:sz w:val="24"/>
      <w:szCs w:val="24"/>
      <w:lang w:val="x-none" w:eastAsia="x-none"/>
    </w:rPr>
  </w:style>
  <w:style w:type="paragraph" w:styleId="Heading9">
    <w:name w:val="heading 9"/>
    <w:basedOn w:val="Normal"/>
    <w:next w:val="Normal"/>
    <w:link w:val="Heading9Char"/>
    <w:uiPriority w:val="9"/>
    <w:semiHidden/>
    <w:unhideWhenUsed/>
    <w:qFormat/>
    <w:rsid w:val="003112B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112B5"/>
    <w:rPr>
      <w:rFonts w:ascii="Times New Roman" w:eastAsia="Times New Roman" w:hAnsi="Times New Roman" w:cs="Times New Roman"/>
      <w:b/>
      <w:sz w:val="24"/>
      <w:szCs w:val="24"/>
      <w:lang w:val="x-none" w:eastAsia="x-none"/>
    </w:rPr>
  </w:style>
  <w:style w:type="paragraph" w:styleId="BodyText">
    <w:name w:val="Body Text"/>
    <w:basedOn w:val="Normal"/>
    <w:link w:val="BodyTextChar"/>
    <w:semiHidden/>
    <w:unhideWhenUsed/>
    <w:rsid w:val="003112B5"/>
    <w:pPr>
      <w:spacing w:before="278" w:after="0" w:line="240" w:lineRule="auto"/>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semiHidden/>
    <w:rsid w:val="003112B5"/>
    <w:rPr>
      <w:rFonts w:ascii="Times New Roman" w:eastAsia="Times New Roman" w:hAnsi="Times New Roman" w:cs="Times New Roman"/>
      <w:sz w:val="24"/>
      <w:szCs w:val="24"/>
      <w:lang w:val="x-none" w:eastAsia="x-none"/>
    </w:rPr>
  </w:style>
  <w:style w:type="character" w:customStyle="1" w:styleId="Heading9Char">
    <w:name w:val="Heading 9 Char"/>
    <w:basedOn w:val="DefaultParagraphFont"/>
    <w:link w:val="Heading9"/>
    <w:uiPriority w:val="9"/>
    <w:semiHidden/>
    <w:rsid w:val="003112B5"/>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3112B5"/>
    <w:pPr>
      <w:spacing w:after="120"/>
      <w:ind w:left="360"/>
    </w:pPr>
  </w:style>
  <w:style w:type="character" w:customStyle="1" w:styleId="BodyTextIndentChar">
    <w:name w:val="Body Text Indent Char"/>
    <w:basedOn w:val="DefaultParagraphFont"/>
    <w:link w:val="BodyTextIndent"/>
    <w:uiPriority w:val="99"/>
    <w:semiHidden/>
    <w:rsid w:val="00311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711782">
      <w:bodyDiv w:val="1"/>
      <w:marLeft w:val="0"/>
      <w:marRight w:val="0"/>
      <w:marTop w:val="0"/>
      <w:marBottom w:val="0"/>
      <w:divBdr>
        <w:top w:val="none" w:sz="0" w:space="0" w:color="auto"/>
        <w:left w:val="none" w:sz="0" w:space="0" w:color="auto"/>
        <w:bottom w:val="none" w:sz="0" w:space="0" w:color="auto"/>
        <w:right w:val="none" w:sz="0" w:space="0" w:color="auto"/>
      </w:divBdr>
    </w:div>
    <w:div w:id="710689796">
      <w:bodyDiv w:val="1"/>
      <w:marLeft w:val="0"/>
      <w:marRight w:val="0"/>
      <w:marTop w:val="0"/>
      <w:marBottom w:val="0"/>
      <w:divBdr>
        <w:top w:val="none" w:sz="0" w:space="0" w:color="auto"/>
        <w:left w:val="none" w:sz="0" w:space="0" w:color="auto"/>
        <w:bottom w:val="none" w:sz="0" w:space="0" w:color="auto"/>
        <w:right w:val="none" w:sz="0" w:space="0" w:color="auto"/>
      </w:divBdr>
    </w:div>
    <w:div w:id="825979978">
      <w:bodyDiv w:val="1"/>
      <w:marLeft w:val="0"/>
      <w:marRight w:val="0"/>
      <w:marTop w:val="0"/>
      <w:marBottom w:val="0"/>
      <w:divBdr>
        <w:top w:val="none" w:sz="0" w:space="0" w:color="auto"/>
        <w:left w:val="none" w:sz="0" w:space="0" w:color="auto"/>
        <w:bottom w:val="none" w:sz="0" w:space="0" w:color="auto"/>
        <w:right w:val="none" w:sz="0" w:space="0" w:color="auto"/>
      </w:divBdr>
    </w:div>
    <w:div w:id="1469669318">
      <w:bodyDiv w:val="1"/>
      <w:marLeft w:val="0"/>
      <w:marRight w:val="0"/>
      <w:marTop w:val="0"/>
      <w:marBottom w:val="0"/>
      <w:divBdr>
        <w:top w:val="none" w:sz="0" w:space="0" w:color="auto"/>
        <w:left w:val="none" w:sz="0" w:space="0" w:color="auto"/>
        <w:bottom w:val="none" w:sz="0" w:space="0" w:color="auto"/>
        <w:right w:val="none" w:sz="0" w:space="0" w:color="auto"/>
      </w:divBdr>
    </w:div>
    <w:div w:id="1783185536">
      <w:bodyDiv w:val="1"/>
      <w:marLeft w:val="0"/>
      <w:marRight w:val="0"/>
      <w:marTop w:val="0"/>
      <w:marBottom w:val="0"/>
      <w:divBdr>
        <w:top w:val="none" w:sz="0" w:space="0" w:color="auto"/>
        <w:left w:val="none" w:sz="0" w:space="0" w:color="auto"/>
        <w:bottom w:val="none" w:sz="0" w:space="0" w:color="auto"/>
        <w:right w:val="none" w:sz="0" w:space="0" w:color="auto"/>
      </w:divBdr>
    </w:div>
    <w:div w:id="212044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dc:creator>
  <cp:keywords/>
  <dc:description/>
  <cp:lastModifiedBy>Grace</cp:lastModifiedBy>
  <cp:revision>3</cp:revision>
  <dcterms:created xsi:type="dcterms:W3CDTF">2020-03-30T21:22:00Z</dcterms:created>
  <dcterms:modified xsi:type="dcterms:W3CDTF">2020-03-30T21:42:00Z</dcterms:modified>
</cp:coreProperties>
</file>