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D32" w:rsidRPr="004B7702" w:rsidRDefault="002E1D32" w:rsidP="002E1D32">
      <w:pPr>
        <w:ind w:left="1440" w:hanging="153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6E673A60" wp14:editId="0937771B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0" t="0" r="6350" b="0"/>
            <wp:wrapNone/>
            <wp:docPr id="1" name="Picture 1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Pr="009D3814">
        <w:rPr>
          <w:rFonts w:ascii="EngrvrsOldEng Bd BT" w:hAnsi="EngrvrsOldEng Bd BT"/>
          <w:sz w:val="40"/>
          <w:szCs w:val="40"/>
        </w:rPr>
        <w:t xml:space="preserve">The </w:t>
      </w:r>
      <w:proofErr w:type="spellStart"/>
      <w:smartTag w:uri="urn:schemas-microsoft-com:office:smarttags" w:element="PlaceName">
        <w:r w:rsidRPr="009D3814">
          <w:rPr>
            <w:rFonts w:ascii="EngrvrsOldEng Bd BT" w:hAnsi="EngrvrsOldEng Bd BT"/>
            <w:sz w:val="40"/>
            <w:szCs w:val="40"/>
          </w:rPr>
          <w:t>Islamia</w:t>
        </w:r>
      </w:smartTag>
      <w:proofErr w:type="spellEnd"/>
      <w:r w:rsidRPr="009D3814">
        <w:rPr>
          <w:rFonts w:ascii="EngrvrsOldEng Bd BT" w:hAnsi="EngrvrsOldEng Bd BT"/>
          <w:sz w:val="40"/>
          <w:szCs w:val="40"/>
        </w:rPr>
        <w:t xml:space="preserve"> </w:t>
      </w:r>
      <w:smartTag w:uri="urn:schemas-microsoft-com:office:smarttags" w:element="PlaceType">
        <w:r w:rsidRPr="009D3814">
          <w:rPr>
            <w:rFonts w:ascii="EngrvrsOldEng Bd BT" w:hAnsi="EngrvrsOldEng Bd BT"/>
            <w:sz w:val="40"/>
            <w:szCs w:val="40"/>
          </w:rPr>
          <w:t>University</w:t>
        </w:r>
      </w:smartTag>
      <w:r w:rsidRPr="009D3814">
        <w:rPr>
          <w:rFonts w:ascii="EngrvrsOldEng Bd BT" w:hAnsi="EngrvrsOldEng Bd BT"/>
          <w:sz w:val="40"/>
          <w:szCs w:val="40"/>
        </w:rPr>
        <w:t xml:space="preserve"> of </w:t>
      </w:r>
      <w:smartTag w:uri="urn:schemas-microsoft-com:office:smarttags" w:element="State">
        <w:smartTag w:uri="urn:schemas-microsoft-com:office:smarttags" w:element="place">
          <w:r w:rsidRPr="009D3814">
            <w:rPr>
              <w:rFonts w:ascii="EngrvrsOldEng Bd BT" w:hAnsi="EngrvrsOldEng Bd BT"/>
              <w:sz w:val="40"/>
              <w:szCs w:val="40"/>
            </w:rPr>
            <w:t>Bahawalpur</w:t>
          </w:r>
        </w:smartTag>
      </w:smartTag>
    </w:p>
    <w:p w:rsidR="002E1D32" w:rsidRDefault="002E1D32" w:rsidP="002E1D32">
      <w:pPr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proofErr w:type="spellStart"/>
      <w:smartTag w:uri="urn:schemas-microsoft-com:office:smarttags" w:element="place">
        <w:smartTag w:uri="urn:schemas-microsoft-com:office:smarttags" w:element="City">
          <w:r w:rsidRPr="009D3814">
            <w:rPr>
              <w:rFonts w:ascii="Arial" w:hAnsi="Arial" w:cs="Arial"/>
              <w:sz w:val="18"/>
              <w:szCs w:val="18"/>
            </w:rPr>
            <w:t>Abbasia</w:t>
          </w:r>
          <w:proofErr w:type="spellEnd"/>
          <w:r w:rsidRPr="009D3814">
            <w:rPr>
              <w:rFonts w:ascii="Arial" w:hAnsi="Arial" w:cs="Arial"/>
              <w:sz w:val="18"/>
              <w:szCs w:val="18"/>
            </w:rPr>
            <w:t xml:space="preserve"> Campus</w:t>
          </w:r>
        </w:smartTag>
        <w:r w:rsidRPr="009D3814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State">
          <w:r w:rsidRPr="009D3814">
            <w:rPr>
              <w:rFonts w:ascii="Arial" w:hAnsi="Arial" w:cs="Arial"/>
              <w:sz w:val="18"/>
              <w:szCs w:val="18"/>
            </w:rPr>
            <w:t>Bahawalpur</w:t>
          </w:r>
        </w:smartTag>
        <w:r w:rsidRPr="009D3814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country-region">
          <w:r w:rsidRPr="009D3814">
            <w:rPr>
              <w:rFonts w:ascii="Arial" w:hAnsi="Arial" w:cs="Arial"/>
              <w:sz w:val="18"/>
              <w:szCs w:val="18"/>
            </w:rPr>
            <w:t>Pakistan</w:t>
          </w:r>
        </w:smartTag>
      </w:smartTag>
      <w:r w:rsidRPr="009D381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D3814">
        <w:rPr>
          <w:rFonts w:ascii="Arial" w:hAnsi="Arial" w:cs="Arial"/>
          <w:sz w:val="18"/>
          <w:szCs w:val="18"/>
        </w:rPr>
        <w:t>Ph</w:t>
      </w:r>
      <w:proofErr w:type="spellEnd"/>
      <w:r w:rsidRPr="009D3814">
        <w:rPr>
          <w:rFonts w:ascii="Arial" w:hAnsi="Arial" w:cs="Arial"/>
          <w:sz w:val="18"/>
          <w:szCs w:val="18"/>
        </w:rPr>
        <w:t xml:space="preserve">: +92 - 62 - 9239114, Fax: +92 - 62 - 9250099 </w:t>
      </w:r>
      <w:proofErr w:type="spellStart"/>
      <w:r>
        <w:rPr>
          <w:rFonts w:ascii="Arial" w:hAnsi="Arial" w:cs="Arial"/>
          <w:sz w:val="20"/>
          <w:szCs w:val="20"/>
        </w:rPr>
        <w:t>Email:qec@iub.edu.pk</w:t>
      </w:r>
      <w:proofErr w:type="spellEnd"/>
    </w:p>
    <w:p w:rsidR="002E1D32" w:rsidRDefault="002E1D32" w:rsidP="002E1D32">
      <w:pPr>
        <w:tabs>
          <w:tab w:val="left" w:pos="2160"/>
        </w:tabs>
        <w:jc w:val="center"/>
        <w:rPr>
          <w:rFonts w:ascii="Arial" w:hAnsi="Arial" w:cs="Arial"/>
          <w:sz w:val="20"/>
          <w:szCs w:val="20"/>
        </w:rPr>
      </w:pPr>
    </w:p>
    <w:p w:rsidR="002E1D32" w:rsidRPr="00DB05F3" w:rsidRDefault="002E1D32" w:rsidP="002E1D32">
      <w:pPr>
        <w:ind w:left="-720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Tentative Course Plan</w:t>
      </w:r>
    </w:p>
    <w:p w:rsidR="002E1D32" w:rsidRPr="00143F1A" w:rsidRDefault="002E1D32" w:rsidP="002E1D32">
      <w:pPr>
        <w:jc w:val="center"/>
        <w:rPr>
          <w:rFonts w:ascii="Arial" w:hAnsi="Arial" w:cs="Arial"/>
          <w:b/>
          <w:bCs/>
          <w:sz w:val="26"/>
          <w:szCs w:val="20"/>
          <w:u w:val="single"/>
        </w:rPr>
      </w:pPr>
      <w:smartTag w:uri="urn:schemas-microsoft-com:office:smarttags" w:element="place">
        <w:smartTag w:uri="urn:schemas-microsoft-com:office:smarttags" w:element="PlaceType">
          <w:r w:rsidRPr="00143F1A">
            <w:rPr>
              <w:rFonts w:ascii="Arial" w:hAnsi="Arial" w:cs="Arial"/>
              <w:b/>
              <w:sz w:val="26"/>
              <w:szCs w:val="20"/>
            </w:rPr>
            <w:t>University</w:t>
          </w:r>
        </w:smartTag>
        <w:r w:rsidRPr="00143F1A">
          <w:rPr>
            <w:rFonts w:ascii="Arial" w:hAnsi="Arial" w:cs="Arial"/>
            <w:b/>
            <w:sz w:val="26"/>
            <w:szCs w:val="20"/>
          </w:rPr>
          <w:t xml:space="preserve"> </w:t>
        </w:r>
        <w:smartTag w:uri="urn:schemas-microsoft-com:office:smarttags" w:element="PlaceType">
          <w:r w:rsidRPr="00143F1A">
            <w:rPr>
              <w:rFonts w:ascii="Arial" w:hAnsi="Arial" w:cs="Arial"/>
              <w:b/>
              <w:sz w:val="26"/>
              <w:szCs w:val="20"/>
            </w:rPr>
            <w:t>College</w:t>
          </w:r>
        </w:smartTag>
      </w:smartTag>
      <w:r w:rsidRPr="00143F1A">
        <w:rPr>
          <w:rFonts w:ascii="Arial" w:hAnsi="Arial" w:cs="Arial"/>
          <w:b/>
          <w:sz w:val="26"/>
          <w:szCs w:val="20"/>
        </w:rPr>
        <w:t xml:space="preserve"> of Art &amp; Design</w:t>
      </w:r>
    </w:p>
    <w:p w:rsidR="002E1D32" w:rsidRDefault="002E1D32" w:rsidP="002E1D32">
      <w:pPr>
        <w:jc w:val="center"/>
        <w:rPr>
          <w:rFonts w:ascii="Arial" w:hAnsi="Arial" w:cs="Arial"/>
          <w:b/>
          <w:bCs/>
          <w:u w:val="single"/>
        </w:rPr>
      </w:pPr>
    </w:p>
    <w:p w:rsidR="002E1D32" w:rsidRPr="00562BB7" w:rsidRDefault="002E1D32" w:rsidP="002E1D32">
      <w:pPr>
        <w:ind w:left="-720" w:firstLine="720"/>
        <w:rPr>
          <w:rStyle w:val="text1"/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Class:</w:t>
      </w:r>
      <w:r>
        <w:rPr>
          <w:rFonts w:ascii="Arial" w:hAnsi="Arial" w:cs="Arial"/>
          <w:b/>
          <w:bCs/>
          <w:sz w:val="22"/>
          <w:szCs w:val="22"/>
        </w:rPr>
        <w:tab/>
        <w:t xml:space="preserve">BFA/ B- Design section </w:t>
      </w:r>
      <w:r>
        <w:rPr>
          <w:rFonts w:ascii="Arial" w:hAnsi="Arial" w:cs="Arial"/>
          <w:b/>
          <w:bCs/>
          <w:sz w:val="22"/>
          <w:szCs w:val="22"/>
        </w:rPr>
        <w:t>B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562BB7">
        <w:rPr>
          <w:rFonts w:ascii="Arial" w:hAnsi="Arial" w:cs="Arial"/>
          <w:b/>
          <w:bCs/>
          <w:sz w:val="22"/>
          <w:szCs w:val="22"/>
        </w:rPr>
        <w:t>Semester-</w:t>
      </w:r>
      <w:r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ab/>
        <w:t>2</w:t>
      </w:r>
      <w:r w:rsidRPr="00A93C8A">
        <w:rPr>
          <w:rFonts w:ascii="Arial" w:hAnsi="Arial" w:cs="Arial"/>
          <w:b/>
          <w:bCs/>
          <w:sz w:val="22"/>
          <w:szCs w:val="22"/>
          <w:vertAlign w:val="superscript"/>
        </w:rPr>
        <w:t>nd</w:t>
      </w:r>
      <w:r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Session: 2019-23</w:t>
      </w:r>
    </w:p>
    <w:tbl>
      <w:tblPr>
        <w:tblpPr w:leftFromText="180" w:rightFromText="180" w:vertAnchor="text" w:tblpX="21" w:tblpY="1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71"/>
        <w:gridCol w:w="4614"/>
        <w:gridCol w:w="1635"/>
        <w:gridCol w:w="2322"/>
      </w:tblGrid>
      <w:tr w:rsidR="002E1D32" w:rsidRPr="0085017A" w:rsidTr="00D85F5C">
        <w:trPr>
          <w:trHeight w:val="281"/>
        </w:trPr>
        <w:tc>
          <w:tcPr>
            <w:tcW w:w="973" w:type="pct"/>
            <w:tcBorders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2168" w:type="pct"/>
            <w:tcBorders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Mr.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Farjad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Faiz</w:t>
            </w:r>
            <w:proofErr w:type="spellEnd"/>
          </w:p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Email: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farjadfaiz@gmail.com</w:t>
            </w:r>
          </w:p>
        </w:tc>
      </w:tr>
      <w:tr w:rsidR="002E1D32" w:rsidRPr="0085017A" w:rsidTr="00D85F5C">
        <w:trPr>
          <w:trHeight w:val="211"/>
        </w:trPr>
        <w:tc>
          <w:tcPr>
            <w:tcW w:w="973" w:type="pct"/>
            <w:tcBorders>
              <w:top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2168" w:type="pct"/>
            <w:tcBorders>
              <w:top w:val="single" w:sz="4" w:space="0" w:color="auto"/>
            </w:tcBorders>
            <w:shd w:val="clear" w:color="auto" w:fill="auto"/>
          </w:tcPr>
          <w:p w:rsidR="002E1D32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Drawing-II</w:t>
            </w: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91" w:type="pct"/>
            <w:tcBorders>
              <w:top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Morning</w:t>
            </w:r>
          </w:p>
        </w:tc>
      </w:tr>
      <w:tr w:rsidR="002E1D32" w:rsidRPr="0085017A" w:rsidTr="00D85F5C">
        <w:tc>
          <w:tcPr>
            <w:tcW w:w="973" w:type="pct"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Number</w:t>
            </w:r>
          </w:p>
        </w:tc>
        <w:tc>
          <w:tcPr>
            <w:tcW w:w="2168" w:type="pct"/>
            <w:shd w:val="clear" w:color="auto" w:fill="auto"/>
          </w:tcPr>
          <w:p w:rsidR="002E1D32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CAD-01201</w:t>
            </w:r>
          </w:p>
        </w:tc>
        <w:tc>
          <w:tcPr>
            <w:tcW w:w="768" w:type="pct"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Credit Hours</w:t>
            </w:r>
          </w:p>
        </w:tc>
        <w:tc>
          <w:tcPr>
            <w:tcW w:w="1091" w:type="pct"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</w:tr>
    </w:tbl>
    <w:p w:rsidR="002E1D32" w:rsidRPr="004C4896" w:rsidRDefault="002E1D32" w:rsidP="002E1D32">
      <w:pPr>
        <w:rPr>
          <w:vanish/>
        </w:rPr>
      </w:pPr>
    </w:p>
    <w:tbl>
      <w:tblPr>
        <w:tblW w:w="106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388"/>
        <w:gridCol w:w="465"/>
        <w:gridCol w:w="3553"/>
        <w:gridCol w:w="417"/>
        <w:gridCol w:w="1784"/>
        <w:gridCol w:w="220"/>
        <w:gridCol w:w="2120"/>
      </w:tblGrid>
      <w:tr w:rsidR="002E1D32" w:rsidRPr="0085017A" w:rsidTr="00D85F5C">
        <w:trPr>
          <w:trHeight w:val="29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1D32" w:rsidRPr="00AE0E02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E0E02">
              <w:rPr>
                <w:rStyle w:val="Strong"/>
                <w:rFonts w:ascii="Arial" w:hAnsi="Arial" w:cs="Arial"/>
                <w:bCs w:val="0"/>
                <w:color w:val="000000"/>
                <w:sz w:val="22"/>
              </w:rPr>
              <w:t>Lecture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pPr>
              <w:tabs>
                <w:tab w:val="center" w:pos="4171"/>
              </w:tabs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Wednesday  8:30- 11:30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  <w:t xml:space="preserve">                                                 Room #: Drawing Studio</w:t>
            </w:r>
          </w:p>
          <w:p w:rsidR="002E1D32" w:rsidRPr="00AE0E02" w:rsidRDefault="002E1D32" w:rsidP="00D85F5C">
            <w:pPr>
              <w:tabs>
                <w:tab w:val="center" w:pos="4171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E1D32" w:rsidRPr="0085017A" w:rsidTr="00D85F5C">
        <w:trPr>
          <w:trHeight w:val="679"/>
        </w:trPr>
        <w:tc>
          <w:tcPr>
            <w:tcW w:w="1065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Objective:</w:t>
            </w:r>
          </w:p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2E1D32" w:rsidRPr="009045E2" w:rsidRDefault="002E1D32" w:rsidP="00D85F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Study and learn the basic elements and principles of drawing and composition</w:t>
            </w:r>
          </w:p>
          <w:p w:rsidR="002E1D32" w:rsidRPr="009045E2" w:rsidRDefault="002E1D32" w:rsidP="00D85F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Through practice develop key techniques for successful drawing</w:t>
            </w:r>
          </w:p>
          <w:p w:rsidR="002E1D32" w:rsidRPr="009045E2" w:rsidRDefault="002E1D32" w:rsidP="00D85F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Gain experience with a variety of materials and tools associated with the drawing</w:t>
            </w:r>
          </w:p>
          <w:p w:rsidR="002E1D32" w:rsidRPr="009045E2" w:rsidRDefault="002E1D32" w:rsidP="00D85F5C">
            <w:pPr>
              <w:autoSpaceDE w:val="0"/>
              <w:autoSpaceDN w:val="0"/>
              <w:adjustRightInd w:val="0"/>
              <w:ind w:left="360"/>
            </w:pPr>
            <w:r>
              <w:t xml:space="preserve">       </w:t>
            </w:r>
            <w:r w:rsidRPr="009045E2">
              <w:t>process</w:t>
            </w:r>
          </w:p>
          <w:p w:rsidR="002E1D32" w:rsidRPr="009045E2" w:rsidRDefault="002E1D32" w:rsidP="00D85F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Study both Western and non-Western traditions in drawing</w:t>
            </w:r>
          </w:p>
          <w:p w:rsidR="002E1D32" w:rsidRPr="009045E2" w:rsidRDefault="002E1D32" w:rsidP="00D85F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Learn and use technical terms and vocabulary associated with drawing</w:t>
            </w:r>
          </w:p>
          <w:p w:rsidR="002E1D32" w:rsidRPr="009045E2" w:rsidRDefault="002E1D32" w:rsidP="00D85F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Understand and skillfully apply various techniques and technologies in the production</w:t>
            </w:r>
            <w:r>
              <w:t xml:space="preserve"> </w:t>
            </w:r>
            <w:r w:rsidRPr="009045E2">
              <w:t>and presentation of art work</w:t>
            </w:r>
          </w:p>
          <w:p w:rsidR="002E1D32" w:rsidRPr="009045E2" w:rsidRDefault="002E1D32" w:rsidP="00D85F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Use knowledge of visual characteristics to effectively convey their ideas</w:t>
            </w:r>
          </w:p>
          <w:p w:rsidR="002E1D32" w:rsidRPr="009045E2" w:rsidRDefault="002E1D32" w:rsidP="00D85F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Reflect upon and assess the characteristics and merits of their work and the work of</w:t>
            </w:r>
            <w:r>
              <w:t xml:space="preserve"> </w:t>
            </w:r>
            <w:r w:rsidRPr="009045E2">
              <w:t>others</w:t>
            </w:r>
          </w:p>
          <w:p w:rsidR="002E1D32" w:rsidRPr="009045E2" w:rsidRDefault="002E1D32" w:rsidP="00D85F5C">
            <w:pPr>
              <w:numPr>
                <w:ilvl w:val="0"/>
                <w:numId w:val="2"/>
              </w:numPr>
            </w:pPr>
            <w:r w:rsidRPr="009045E2">
              <w:t>Communicate about art effectively in written and oral form</w:t>
            </w:r>
          </w:p>
          <w:p w:rsidR="002E1D32" w:rsidRPr="00C61DD3" w:rsidRDefault="002E1D32" w:rsidP="00D85F5C">
            <w:pPr>
              <w:rPr>
                <w:sz w:val="18"/>
                <w:szCs w:val="18"/>
              </w:rPr>
            </w:pPr>
          </w:p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2E1D32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Outcomes</w:t>
            </w: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:</w:t>
            </w:r>
          </w:p>
          <w:p w:rsidR="002E1D32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2E1D32" w:rsidRDefault="002E1D32" w:rsidP="00D85F5C">
            <w:pPr>
              <w:autoSpaceDE w:val="0"/>
              <w:autoSpaceDN w:val="0"/>
              <w:adjustRightInd w:val="0"/>
            </w:pPr>
            <w:r w:rsidRPr="009045E2">
              <w:t>A basic drawing course for majors and non-majors. Fundamental drawing practices will be</w:t>
            </w:r>
            <w:r>
              <w:t xml:space="preserve"> </w:t>
            </w:r>
            <w:r w:rsidRPr="009045E2">
              <w:t>explored in various media with an emphasis on individual growth. No previous art experience</w:t>
            </w:r>
            <w:r>
              <w:t xml:space="preserve"> </w:t>
            </w:r>
            <w:r w:rsidRPr="009045E2">
              <w:t>necessary.</w:t>
            </w:r>
          </w:p>
          <w:p w:rsidR="002E1D32" w:rsidRPr="009045E2" w:rsidRDefault="002E1D32" w:rsidP="00D85F5C">
            <w:pPr>
              <w:autoSpaceDE w:val="0"/>
              <w:autoSpaceDN w:val="0"/>
              <w:adjustRightInd w:val="0"/>
            </w:pPr>
            <w:r w:rsidRPr="009045E2">
              <w:t>Various assignment handouts will be distributed that outline course tasks, techniques and</w:t>
            </w:r>
            <w:r>
              <w:t xml:space="preserve"> </w:t>
            </w:r>
            <w:r w:rsidRPr="009045E2">
              <w:t>assignments. Students are expected to organize these handouts in a folder or notebook, and</w:t>
            </w:r>
            <w:r>
              <w:t xml:space="preserve"> </w:t>
            </w:r>
            <w:r w:rsidRPr="009045E2">
              <w:t>bring it to each class period.</w:t>
            </w:r>
          </w:p>
          <w:p w:rsidR="002E1D32" w:rsidRPr="009045E2" w:rsidRDefault="002E1D32" w:rsidP="00D85F5C"/>
          <w:p w:rsidR="002E1D32" w:rsidRPr="0085017A" w:rsidRDefault="002E1D32" w:rsidP="00D85F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E1D32" w:rsidRPr="0085017A" w:rsidTr="00D85F5C">
        <w:trPr>
          <w:trHeight w:val="643"/>
        </w:trPr>
        <w:tc>
          <w:tcPr>
            <w:tcW w:w="1065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2E1D32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Methods_Of_Teaching"/>
          </w:p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f Teaching</w:t>
            </w:r>
            <w:bookmarkEnd w:id="1"/>
          </w:p>
          <w:p w:rsidR="002E1D32" w:rsidRPr="009045E2" w:rsidRDefault="002E1D32" w:rsidP="00D85F5C">
            <w:pPr>
              <w:autoSpaceDE w:val="0"/>
              <w:autoSpaceDN w:val="0"/>
              <w:adjustRightInd w:val="0"/>
            </w:pPr>
            <w:r w:rsidRPr="009045E2">
              <w:t>This course consists of</w:t>
            </w:r>
            <w:r>
              <w:t xml:space="preserve"> </w:t>
            </w:r>
            <w:r w:rsidRPr="009045E2">
              <w:t>demonstration of concepts and techniques, and subsequent completion of projects exhibiting</w:t>
            </w:r>
            <w:r>
              <w:t xml:space="preserve"> </w:t>
            </w:r>
            <w:r w:rsidRPr="009045E2">
              <w:t>students’ grasp of these skills and concepts. Sketchbook and out of class assignments provide</w:t>
            </w:r>
            <w:r>
              <w:t xml:space="preserve"> </w:t>
            </w:r>
            <w:r w:rsidRPr="009045E2">
              <w:t>students with opportunities to practice and improve upon what they learn in class, and as such are</w:t>
            </w:r>
            <w:r>
              <w:t xml:space="preserve"> </w:t>
            </w:r>
            <w:r w:rsidRPr="009045E2">
              <w:t>a major part of the course and final grade. Research (library and Internet) and readings may also</w:t>
            </w:r>
            <w:r>
              <w:t xml:space="preserve"> </w:t>
            </w:r>
            <w:r w:rsidRPr="009045E2">
              <w:t>be required. Students will participate in group discussions and presentations including critiques of</w:t>
            </w:r>
            <w:r>
              <w:t xml:space="preserve"> </w:t>
            </w:r>
            <w:r w:rsidRPr="009045E2">
              <w:t>student artwork.</w:t>
            </w:r>
            <w:r>
              <w:t xml:space="preserve"> </w:t>
            </w:r>
            <w:r w:rsidRPr="009045E2">
              <w:t xml:space="preserve">Students must come to class </w:t>
            </w:r>
            <w:r w:rsidRPr="009045E2">
              <w:rPr>
                <w:b/>
                <w:bCs/>
              </w:rPr>
              <w:t xml:space="preserve">on time </w:t>
            </w:r>
            <w:r w:rsidRPr="009045E2">
              <w:t>and prepared to draw each class period. Failure to do so will</w:t>
            </w:r>
          </w:p>
          <w:p w:rsidR="002E1D32" w:rsidRPr="0085017A" w:rsidRDefault="002E1D32" w:rsidP="00D85F5C">
            <w:pPr>
              <w:snapToGrid w:val="0"/>
              <w:spacing w:line="230" w:lineRule="auto"/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</w:tc>
      </w:tr>
      <w:tr w:rsidR="002E1D32" w:rsidRPr="0085017A" w:rsidTr="00D85F5C">
        <w:trPr>
          <w:trHeight w:val="425"/>
        </w:trPr>
        <w:tc>
          <w:tcPr>
            <w:tcW w:w="2092" w:type="dxa"/>
            <w:gridSpan w:val="2"/>
            <w:vMerge w:val="restart"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Resource Material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1.Books Prescribed:                                                                         Volume  (          edition)</w:t>
            </w:r>
          </w:p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                                                                                                      Volume  (          edition)</w:t>
            </w:r>
          </w:p>
        </w:tc>
      </w:tr>
      <w:tr w:rsidR="002E1D32" w:rsidRPr="0085017A" w:rsidTr="00D85F5C">
        <w:trPr>
          <w:trHeight w:val="138"/>
        </w:trPr>
        <w:tc>
          <w:tcPr>
            <w:tcW w:w="2092" w:type="dxa"/>
            <w:gridSpan w:val="2"/>
            <w:vMerge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Default="002E1D32" w:rsidP="00D85F5C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2.Reference Book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</w:p>
          <w:p w:rsidR="002E1D32" w:rsidRPr="00ED1E11" w:rsidRDefault="002E1D32" w:rsidP="00D85F5C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3.Research Papers</w:t>
            </w:r>
          </w:p>
        </w:tc>
      </w:tr>
      <w:tr w:rsidR="002E1D32" w:rsidRPr="0085017A" w:rsidTr="00D85F5C">
        <w:trPr>
          <w:trHeight w:val="296"/>
        </w:trPr>
        <w:tc>
          <w:tcPr>
            <w:tcW w:w="2092" w:type="dxa"/>
            <w:gridSpan w:val="2"/>
            <w:vMerge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Default="002E1D32" w:rsidP="00D85F5C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2.Reference Book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</w:p>
          <w:p w:rsidR="002E1D32" w:rsidRPr="00ED1E11" w:rsidRDefault="002E1D32" w:rsidP="00D85F5C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4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1D32" w:rsidRPr="00ED1E11" w:rsidRDefault="002E1D32" w:rsidP="00D85F5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</w:tc>
      </w:tr>
      <w:tr w:rsidR="002E1D32" w:rsidRPr="0085017A" w:rsidTr="00D85F5C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9F1111" w:rsidRDefault="002E1D32" w:rsidP="00D85F5C">
            <w:pPr>
              <w:numPr>
                <w:ilvl w:val="0"/>
                <w:numId w:val="3"/>
              </w:numPr>
            </w:pPr>
            <w:r w:rsidRPr="009F1111">
              <w:t>The Art of Drawing, Drawing Light and Shade Understanding Chiaroscuro.</w:t>
            </w:r>
            <w:r w:rsidRPr="009F1111">
              <w:rPr>
                <w:sz w:val="20"/>
              </w:rPr>
              <w:t xml:space="preserve"> (</w:t>
            </w:r>
            <w:proofErr w:type="spellStart"/>
            <w:r w:rsidRPr="009F1111">
              <w:rPr>
                <w:sz w:val="20"/>
              </w:rPr>
              <w:t>Givardi</w:t>
            </w:r>
            <w:proofErr w:type="spellEnd"/>
            <w:r w:rsidRPr="009F1111">
              <w:rPr>
                <w:sz w:val="20"/>
              </w:rPr>
              <w:t>, Giovanni) Search Press Ltd – United Kingdom 2006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412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E1D32" w:rsidRPr="0085017A" w:rsidTr="00D85F5C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3C7071" w:rsidRDefault="002E1D32" w:rsidP="00D85F5C">
            <w:pPr>
              <w:numPr>
                <w:ilvl w:val="0"/>
                <w:numId w:val="3"/>
              </w:numPr>
              <w:rPr>
                <w:sz w:val="20"/>
              </w:rPr>
            </w:pPr>
            <w:r w:rsidRPr="009F1111">
              <w:t xml:space="preserve">The Art of Drawing, </w:t>
            </w:r>
            <w:r w:rsidRPr="009F1111">
              <w:lastRenderedPageBreak/>
              <w:t>Drawing the Clothed, Figure, Portraits.</w:t>
            </w:r>
          </w:p>
          <w:p w:rsidR="002E1D32" w:rsidRPr="009F1111" w:rsidRDefault="002E1D32" w:rsidP="00D85F5C">
            <w:pPr>
              <w:ind w:left="720"/>
              <w:rPr>
                <w:sz w:val="20"/>
              </w:rPr>
            </w:pPr>
            <w:r w:rsidRPr="009F1111">
              <w:rPr>
                <w:sz w:val="20"/>
              </w:rPr>
              <w:t>Search Press Ltd – United Kingdom 2006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E1D32" w:rsidRPr="0085017A" w:rsidTr="00D85F5C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9F1111" w:rsidRDefault="002E1D32" w:rsidP="00D85F5C">
            <w:pPr>
              <w:rPr>
                <w:sz w:val="20"/>
              </w:rPr>
            </w:pPr>
            <w:r w:rsidRPr="009F1111">
              <w:t xml:space="preserve">Artists </w:t>
            </w:r>
            <w:proofErr w:type="gramStart"/>
            <w:r w:rsidRPr="009F1111">
              <w:t xml:space="preserve">Painters  </w:t>
            </w:r>
            <w:r w:rsidRPr="009F1111">
              <w:rPr>
                <w:sz w:val="20"/>
              </w:rPr>
              <w:t>(</w:t>
            </w:r>
            <w:proofErr w:type="gramEnd"/>
            <w:r w:rsidRPr="009F1111">
              <w:rPr>
                <w:sz w:val="20"/>
              </w:rPr>
              <w:t xml:space="preserve">Angel, Nunez) Nova </w:t>
            </w:r>
            <w:smartTag w:uri="urn:schemas-microsoft-com:office:smarttags" w:element="country-region">
              <w:smartTag w:uri="urn:schemas-microsoft-com:office:smarttags" w:element="place">
                <w:r w:rsidRPr="009F1111">
                  <w:rPr>
                    <w:sz w:val="20"/>
                  </w:rPr>
                  <w:t>Galicia</w:t>
                </w:r>
              </w:smartTag>
            </w:smartTag>
            <w:r w:rsidRPr="009F1111">
              <w:rPr>
                <w:sz w:val="20"/>
              </w:rPr>
              <w:t xml:space="preserve"> Editions, S.L - Carlos Del </w:t>
            </w:r>
            <w:proofErr w:type="spellStart"/>
            <w:r w:rsidRPr="009F1111">
              <w:rPr>
                <w:sz w:val="20"/>
              </w:rPr>
              <w:t>Pulgar</w:t>
            </w:r>
            <w:proofErr w:type="spellEnd"/>
            <w:r w:rsidRPr="009F1111">
              <w:rPr>
                <w:sz w:val="20"/>
              </w:rPr>
              <w:t xml:space="preserve"> Sabin.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E1D32" w:rsidRPr="0085017A" w:rsidTr="00D85F5C">
        <w:trPr>
          <w:trHeight w:val="225"/>
        </w:trPr>
        <w:tc>
          <w:tcPr>
            <w:tcW w:w="2092" w:type="dxa"/>
            <w:gridSpan w:val="2"/>
            <w:vMerge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4.Hot Research Papers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Web Resources</w:t>
            </w:r>
          </w:p>
        </w:tc>
      </w:tr>
      <w:tr w:rsidR="002E1D32" w:rsidRPr="0085017A" w:rsidTr="00D85F5C">
        <w:trPr>
          <w:trHeight w:val="173"/>
        </w:trPr>
        <w:tc>
          <w:tcPr>
            <w:tcW w:w="2092" w:type="dxa"/>
            <w:gridSpan w:val="2"/>
            <w:vMerge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32" w:rsidRPr="00ED1E11" w:rsidRDefault="002E1D32" w:rsidP="00D85F5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E1D32" w:rsidRPr="0085017A" w:rsidTr="00D85F5C">
        <w:trPr>
          <w:trHeight w:val="104"/>
        </w:trPr>
        <w:tc>
          <w:tcPr>
            <w:tcW w:w="2092" w:type="dxa"/>
            <w:gridSpan w:val="2"/>
            <w:vMerge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ED1E11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 w:rsidR="002E1D32" w:rsidRPr="0085017A" w:rsidTr="00D85F5C">
        <w:trPr>
          <w:trHeight w:val="243"/>
        </w:trPr>
        <w:tc>
          <w:tcPr>
            <w:tcW w:w="2092" w:type="dxa"/>
            <w:gridSpan w:val="2"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Office Help Hours</w:t>
            </w:r>
          </w:p>
        </w:tc>
        <w:tc>
          <w:tcPr>
            <w:tcW w:w="8559" w:type="dxa"/>
            <w:gridSpan w:val="6"/>
            <w:shd w:val="clear" w:color="auto" w:fill="auto"/>
          </w:tcPr>
          <w:p w:rsidR="002E1D32" w:rsidRPr="006628DE" w:rsidRDefault="002E1D32" w:rsidP="00D85F5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Monday to Friday (12:00pm to 12:30pm)</w:t>
            </w:r>
          </w:p>
        </w:tc>
      </w:tr>
      <w:tr w:rsidR="002E1D32" w:rsidRPr="0085017A" w:rsidTr="00D85F5C">
        <w:trPr>
          <w:trHeight w:val="747"/>
        </w:trPr>
        <w:tc>
          <w:tcPr>
            <w:tcW w:w="2092" w:type="dxa"/>
            <w:gridSpan w:val="2"/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Grading</w:t>
            </w:r>
          </w:p>
        </w:tc>
        <w:tc>
          <w:tcPr>
            <w:tcW w:w="8559" w:type="dxa"/>
            <w:gridSpan w:val="6"/>
            <w:shd w:val="clear" w:color="auto" w:fill="auto"/>
          </w:tcPr>
          <w:p w:rsidR="002E1D32" w:rsidRPr="006628DE" w:rsidRDefault="002E1D32" w:rsidP="00D85F5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Exam (Date to be announced)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2E1D32" w:rsidRPr="00ED1E11" w:rsidRDefault="002E1D32" w:rsidP="00D85F5C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d- Exam (30%) Final Exam (50%)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Problem Session/Assignments (20%)</w:t>
            </w:r>
          </w:p>
        </w:tc>
      </w:tr>
      <w:tr w:rsidR="002E1D32" w:rsidRPr="0085017A" w:rsidTr="00D85F5C">
        <w:trPr>
          <w:trHeight w:val="22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Problem Session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E1D32" w:rsidRPr="006628DE" w:rsidRDefault="002E1D32" w:rsidP="00D85F5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Monday to Friday (12:00pm to 12:30pm) Teachers office</w:t>
            </w:r>
          </w:p>
        </w:tc>
      </w:tr>
      <w:tr w:rsidR="002E1D32" w:rsidRPr="0085017A" w:rsidTr="00D85F5C">
        <w:trPr>
          <w:trHeight w:val="326"/>
        </w:trPr>
        <w:tc>
          <w:tcPr>
            <w:tcW w:w="10651" w:type="dxa"/>
            <w:gridSpan w:val="8"/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17A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2E1D32" w:rsidRPr="00EF767F" w:rsidTr="00D85F5C">
        <w:trPr>
          <w:trHeight w:val="356"/>
        </w:trPr>
        <w:tc>
          <w:tcPr>
            <w:tcW w:w="1704" w:type="dxa"/>
            <w:shd w:val="clear" w:color="auto" w:fill="auto"/>
          </w:tcPr>
          <w:p w:rsidR="002E1D32" w:rsidRPr="005A2D3E" w:rsidRDefault="002E1D32" w:rsidP="00D85F5C">
            <w:pPr>
              <w:pStyle w:val="style1"/>
              <w:jc w:val="center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5A2D3E">
              <w:rPr>
                <w:rFonts w:ascii="Arial" w:hAnsi="Arial" w:cs="Arial"/>
                <w:bCs w:val="0"/>
                <w:sz w:val="22"/>
                <w:szCs w:val="22"/>
              </w:rPr>
              <w:t>Session #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2E1D32" w:rsidRPr="005A2D3E" w:rsidRDefault="002E1D32" w:rsidP="00D85F5C">
            <w:pPr>
              <w:pStyle w:val="style1"/>
              <w:jc w:val="center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5A2D3E">
              <w:rPr>
                <w:rFonts w:ascii="Arial" w:hAnsi="Arial" w:cs="Arial"/>
                <w:bCs w:val="0"/>
                <w:sz w:val="22"/>
                <w:szCs w:val="22"/>
              </w:rPr>
              <w:t>Topics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2E1D32" w:rsidRPr="00EF767F" w:rsidRDefault="002E1D32" w:rsidP="00D85F5C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Chapter #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E1D32" w:rsidRPr="00EF767F" w:rsidRDefault="002E1D32" w:rsidP="00D85F5C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Tutorial</w:t>
            </w:r>
            <w:r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/</w:t>
            </w: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Laboratory</w:t>
            </w:r>
            <w:r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/Studios</w:t>
            </w:r>
          </w:p>
        </w:tc>
      </w:tr>
      <w:tr w:rsidR="002E1D32" w:rsidRPr="0085017A" w:rsidTr="00D85F5C">
        <w:trPr>
          <w:trHeight w:val="363"/>
        </w:trPr>
        <w:tc>
          <w:tcPr>
            <w:tcW w:w="1704" w:type="dxa"/>
            <w:shd w:val="clear" w:color="auto" w:fill="auto"/>
          </w:tcPr>
          <w:p w:rsidR="002E1D32" w:rsidRPr="0085017A" w:rsidRDefault="002E1D32" w:rsidP="00D85F5C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2E1D32" w:rsidRPr="00152C6A" w:rsidRDefault="002E1D32" w:rsidP="00D85F5C">
            <w:pPr>
              <w:spacing w:line="15" w:lineRule="atLeast"/>
              <w:rPr>
                <w:bCs/>
              </w:rPr>
            </w:pPr>
          </w:p>
          <w:p w:rsidR="002E1D32" w:rsidRPr="00152C6A" w:rsidRDefault="002E1D32" w:rsidP="00D85F5C">
            <w:pPr>
              <w:autoSpaceDE w:val="0"/>
              <w:autoSpaceDN w:val="0"/>
              <w:adjustRightInd w:val="0"/>
              <w:rPr>
                <w:bCs/>
              </w:rPr>
            </w:pPr>
            <w:r w:rsidRPr="00152C6A">
              <w:rPr>
                <w:bCs/>
              </w:rPr>
              <w:t>Explorative Drawings</w:t>
            </w:r>
          </w:p>
          <w:p w:rsidR="002E1D32" w:rsidRPr="00152C6A" w:rsidRDefault="002E1D32" w:rsidP="00D85F5C">
            <w:pPr>
              <w:autoSpaceDE w:val="0"/>
              <w:autoSpaceDN w:val="0"/>
              <w:adjustRightInd w:val="0"/>
            </w:pPr>
            <w:r w:rsidRPr="00152C6A">
              <w:t>Materials</w:t>
            </w:r>
            <w:r>
              <w:t xml:space="preserve"> ( ii )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2E1D32" w:rsidRDefault="002E1D32" w:rsidP="00D85F5C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E1D32" w:rsidRPr="0085017A" w:rsidRDefault="002E1D32" w:rsidP="00D85F5C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435"/>
        </w:trPr>
        <w:tc>
          <w:tcPr>
            <w:tcW w:w="1704" w:type="dxa"/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2E1D32" w:rsidRPr="00152C6A" w:rsidRDefault="002E1D32" w:rsidP="00D85F5C">
            <w:pPr>
              <w:rPr>
                <w:bCs/>
              </w:rPr>
            </w:pPr>
          </w:p>
          <w:p w:rsidR="002E1D32" w:rsidRPr="00152C6A" w:rsidRDefault="002E1D32" w:rsidP="00D85F5C">
            <w:pPr>
              <w:autoSpaceDE w:val="0"/>
              <w:autoSpaceDN w:val="0"/>
              <w:adjustRightInd w:val="0"/>
            </w:pPr>
            <w:r w:rsidRPr="00152C6A">
              <w:t>Line qualities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1D32" w:rsidRDefault="002E1D32" w:rsidP="00D85F5C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435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rPr>
                <w:bCs/>
              </w:rPr>
            </w:pPr>
          </w:p>
          <w:p w:rsidR="002E1D32" w:rsidRPr="00152C6A" w:rsidRDefault="002E1D32" w:rsidP="00D85F5C">
            <w:pPr>
              <w:autoSpaceDE w:val="0"/>
              <w:autoSpaceDN w:val="0"/>
              <w:adjustRightInd w:val="0"/>
              <w:rPr>
                <w:bCs/>
              </w:rPr>
            </w:pPr>
            <w:r>
              <w:t>Tone and Tonal Values</w:t>
            </w:r>
          </w:p>
        </w:tc>
        <w:tc>
          <w:tcPr>
            <w:tcW w:w="17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44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2E1D32" w:rsidRPr="00152C6A" w:rsidRDefault="002E1D32" w:rsidP="00D85F5C">
            <w:pPr>
              <w:spacing w:line="15" w:lineRule="atLeast"/>
              <w:rPr>
                <w:bCs/>
              </w:rPr>
            </w:pPr>
            <w:r w:rsidRPr="00152C6A">
              <w:t>Line and contour drawing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341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rPr>
                <w:bCs/>
              </w:rPr>
            </w:pPr>
          </w:p>
          <w:p w:rsidR="002E1D32" w:rsidRPr="00152C6A" w:rsidRDefault="002E1D32" w:rsidP="00D85F5C">
            <w:pPr>
              <w:rPr>
                <w:bCs/>
              </w:rPr>
            </w:pPr>
            <w:r>
              <w:t>Tonal Simplification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449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rPr>
                <w:bCs/>
              </w:rPr>
            </w:pPr>
          </w:p>
          <w:p w:rsidR="002E1D32" w:rsidRPr="00152C6A" w:rsidRDefault="002E1D32" w:rsidP="00D85F5C">
            <w:pPr>
              <w:rPr>
                <w:bCs/>
              </w:rPr>
            </w:pPr>
            <w:r w:rsidRPr="00152C6A">
              <w:t>G</w:t>
            </w:r>
            <w:r>
              <w:t>radation of  Tones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35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rPr>
                <w:bCs/>
              </w:rPr>
            </w:pPr>
          </w:p>
          <w:p w:rsidR="002E1D32" w:rsidRPr="00211EE5" w:rsidRDefault="002E1D32" w:rsidP="00D85F5C">
            <w:pPr>
              <w:rPr>
                <w:bCs/>
              </w:rPr>
            </w:pPr>
            <w:r w:rsidRPr="00211EE5">
              <w:rPr>
                <w:color w:val="000000" w:themeColor="text1"/>
                <w:shd w:val="clear" w:color="auto" w:fill="FFFFFF"/>
              </w:rPr>
              <w:t xml:space="preserve">Graphite, charcoal, </w:t>
            </w:r>
            <w:proofErr w:type="spellStart"/>
            <w:r w:rsidRPr="00211EE5">
              <w:rPr>
                <w:color w:val="000000" w:themeColor="text1"/>
                <w:shd w:val="clear" w:color="auto" w:fill="FFFFFF"/>
              </w:rPr>
              <w:t>conte</w:t>
            </w:r>
            <w:proofErr w:type="spellEnd"/>
            <w:r w:rsidRPr="00211EE5">
              <w:rPr>
                <w:color w:val="000000" w:themeColor="text1"/>
                <w:shd w:val="clear" w:color="auto" w:fill="FFFFFF"/>
              </w:rPr>
              <w:t>, and pen/ink on</w:t>
            </w:r>
            <w:r w:rsidRPr="00211EE5">
              <w:rPr>
                <w:color w:val="000000" w:themeColor="text1"/>
              </w:rPr>
              <w:br/>
            </w:r>
            <w:r w:rsidRPr="00211EE5">
              <w:rPr>
                <w:color w:val="000000" w:themeColor="text1"/>
                <w:shd w:val="clear" w:color="auto" w:fill="FFFFFF"/>
              </w:rPr>
              <w:t>appropriate drawing surfaces.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44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rPr>
                <w:bCs/>
              </w:rPr>
            </w:pPr>
          </w:p>
          <w:p w:rsidR="002E1D32" w:rsidRPr="00152C6A" w:rsidRDefault="002E1D32" w:rsidP="00D85F5C">
            <w:pPr>
              <w:rPr>
                <w:bCs/>
              </w:rPr>
            </w:pPr>
            <w:r w:rsidRPr="00152C6A">
              <w:t>Memory drawing</w:t>
            </w:r>
            <w:r>
              <w:t xml:space="preserve"> ii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8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32" w:rsidRPr="00152C6A" w:rsidRDefault="002E1D32" w:rsidP="00D85F5C">
            <w:pPr>
              <w:jc w:val="center"/>
              <w:rPr>
                <w:b/>
                <w:bCs/>
                <w:i/>
              </w:rPr>
            </w:pPr>
            <w:r w:rsidRPr="00152C6A">
              <w:rPr>
                <w:b/>
                <w:bCs/>
              </w:rPr>
              <w:t>Mid Term Exam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E1D32" w:rsidRDefault="002E1D32" w:rsidP="00D85F5C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2E1D32" w:rsidRPr="00ED1E11" w:rsidRDefault="002E1D32" w:rsidP="00D85F5C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Course/Discussion</w:t>
            </w:r>
          </w:p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1D32" w:rsidRPr="0085017A" w:rsidTr="00D85F5C">
        <w:trPr>
          <w:trHeight w:val="172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rPr>
                <w:b/>
                <w:bCs/>
              </w:rPr>
            </w:pPr>
          </w:p>
          <w:p w:rsidR="002E1D32" w:rsidRPr="00152C6A" w:rsidRDefault="002E1D32" w:rsidP="00D85F5C">
            <w:pPr>
              <w:rPr>
                <w:b/>
                <w:bCs/>
              </w:rPr>
            </w:pPr>
            <w:r w:rsidRPr="00152C6A">
              <w:t>Moving action drawing</w:t>
            </w:r>
            <w:r>
              <w:t xml:space="preserve"> ii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156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rPr>
                <w:b/>
                <w:bCs/>
              </w:rPr>
            </w:pPr>
          </w:p>
          <w:p w:rsidR="002E1D32" w:rsidRPr="00152C6A" w:rsidRDefault="002E1D32" w:rsidP="00D85F5C">
            <w:pPr>
              <w:rPr>
                <w:b/>
                <w:bCs/>
              </w:rPr>
            </w:pPr>
            <w:r w:rsidRPr="00152C6A">
              <w:t xml:space="preserve">Drawing from </w:t>
            </w:r>
            <w:r>
              <w:t>height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156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rPr>
                <w:b/>
                <w:bCs/>
              </w:rPr>
            </w:pPr>
          </w:p>
          <w:p w:rsidR="002E1D32" w:rsidRPr="00152C6A" w:rsidRDefault="002E1D32" w:rsidP="00D85F5C">
            <w:pPr>
              <w:rPr>
                <w:b/>
                <w:bCs/>
              </w:rPr>
            </w:pPr>
            <w:r w:rsidRPr="00152C6A">
              <w:t>Drawing from imagination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172"/>
        </w:trPr>
        <w:tc>
          <w:tcPr>
            <w:tcW w:w="1704" w:type="dxa"/>
            <w:tcBorders>
              <w:top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rPr>
                <w:b/>
                <w:bCs/>
              </w:rPr>
            </w:pPr>
          </w:p>
          <w:p w:rsidR="002E1D32" w:rsidRPr="00152C6A" w:rsidRDefault="002E1D32" w:rsidP="00D85F5C">
            <w:pPr>
              <w:rPr>
                <w:b/>
                <w:bCs/>
              </w:rPr>
            </w:pPr>
            <w:r w:rsidRPr="00152C6A">
              <w:t xml:space="preserve">Drawing from life 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1D32" w:rsidRDefault="002E1D32" w:rsidP="00D85F5C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561"/>
        </w:trPr>
        <w:tc>
          <w:tcPr>
            <w:tcW w:w="1704" w:type="dxa"/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2E1D32" w:rsidRDefault="002E1D32" w:rsidP="00D85F5C"/>
          <w:p w:rsidR="002E1D32" w:rsidRPr="00152C6A" w:rsidRDefault="002E1D32" w:rsidP="00D85F5C">
            <w:pPr>
              <w:rPr>
                <w:bCs/>
              </w:rPr>
            </w:pPr>
            <w:r>
              <w:t>Tonal Key and Tonal Contrast</w:t>
            </w:r>
          </w:p>
        </w:tc>
        <w:tc>
          <w:tcPr>
            <w:tcW w:w="20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left w:val="single" w:sz="4" w:space="0" w:color="auto"/>
            </w:tcBorders>
            <w:shd w:val="clear" w:color="auto" w:fill="auto"/>
          </w:tcPr>
          <w:p w:rsidR="002E1D32" w:rsidRDefault="002E1D32" w:rsidP="00D85F5C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156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rPr>
                <w:b/>
                <w:bCs/>
              </w:rPr>
            </w:pPr>
          </w:p>
          <w:p w:rsidR="002E1D32" w:rsidRPr="00152C6A" w:rsidRDefault="002E1D32" w:rsidP="00D85F5C">
            <w:pPr>
              <w:rPr>
                <w:b/>
                <w:bCs/>
              </w:rPr>
            </w:pPr>
            <w:r>
              <w:t xml:space="preserve">Creating Effective </w:t>
            </w:r>
            <w:proofErr w:type="spellStart"/>
            <w:r>
              <w:t>Sahding</w:t>
            </w:r>
            <w:proofErr w:type="spellEnd"/>
          </w:p>
        </w:tc>
        <w:tc>
          <w:tcPr>
            <w:tcW w:w="20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1D32" w:rsidRDefault="002E1D32" w:rsidP="00D85F5C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313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152C6A" w:rsidRDefault="002E1D32" w:rsidP="00D85F5C">
            <w:pPr>
              <w:spacing w:line="15" w:lineRule="atLeast"/>
              <w:rPr>
                <w:b/>
                <w:bCs/>
              </w:rPr>
            </w:pPr>
          </w:p>
          <w:p w:rsidR="002E1D32" w:rsidRPr="00152C6A" w:rsidRDefault="002E1D32" w:rsidP="00D85F5C">
            <w:pPr>
              <w:spacing w:line="15" w:lineRule="atLeast"/>
              <w:rPr>
                <w:b/>
                <w:bCs/>
              </w:rPr>
            </w:pPr>
            <w:r>
              <w:t>Composition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Default="002E1D32" w:rsidP="00D85F5C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313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E1D32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17</w:t>
            </w:r>
          </w:p>
          <w:p w:rsidR="002E1D32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Default="002E1D32" w:rsidP="00D85F5C">
            <w:pPr>
              <w:rPr>
                <w:bCs/>
              </w:rPr>
            </w:pPr>
          </w:p>
          <w:p w:rsidR="002E1D32" w:rsidRPr="00C61DD3" w:rsidRDefault="002E1D32" w:rsidP="00D85F5C">
            <w:pPr>
              <w:rPr>
                <w:bCs/>
              </w:rPr>
            </w:pPr>
            <w:r w:rsidRPr="00C61DD3">
              <w:rPr>
                <w:bCs/>
              </w:rPr>
              <w:t>Final Project(s)</w:t>
            </w:r>
          </w:p>
          <w:p w:rsidR="002E1D32" w:rsidRDefault="002E1D32" w:rsidP="00D85F5C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32" w:rsidRDefault="002E1D32" w:rsidP="00D85F5C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2E1D32" w:rsidRPr="0085017A" w:rsidTr="00D85F5C">
        <w:trPr>
          <w:trHeight w:val="702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32" w:rsidRPr="0085017A" w:rsidRDefault="002E1D32" w:rsidP="00D85F5C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Final Term Exam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32" w:rsidRPr="00ED1E11" w:rsidRDefault="002E1D32" w:rsidP="00D85F5C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Course/Discussion</w:t>
            </w:r>
          </w:p>
          <w:p w:rsidR="002E1D32" w:rsidRPr="0085017A" w:rsidRDefault="002E1D32" w:rsidP="00D85F5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E1D32" w:rsidRPr="00AD2DC6" w:rsidRDefault="002E1D32" w:rsidP="002E1D32">
      <w:pPr>
        <w:tabs>
          <w:tab w:val="left" w:pos="7020"/>
        </w:tabs>
        <w:jc w:val="both"/>
        <w:rPr>
          <w:rFonts w:ascii="Arial" w:hAnsi="Arial" w:cs="Arial"/>
          <w:vanish/>
        </w:rPr>
      </w:pPr>
    </w:p>
    <w:p w:rsidR="002E1D32" w:rsidRDefault="002E1D32" w:rsidP="002E1D32">
      <w:pPr>
        <w:ind w:left="-540" w:firstLine="540"/>
        <w:jc w:val="both"/>
        <w:rPr>
          <w:rFonts w:ascii="Arial" w:hAnsi="Arial" w:cs="Arial"/>
          <w:b/>
        </w:rPr>
      </w:pPr>
    </w:p>
    <w:p w:rsidR="002E1D32" w:rsidRPr="00AD2DC6" w:rsidRDefault="002E1D32" w:rsidP="002E1D32">
      <w:pPr>
        <w:rPr>
          <w:rFonts w:ascii="Arial" w:hAnsi="Arial" w:cs="Arial"/>
          <w:b/>
          <w:bCs/>
          <w:sz w:val="22"/>
          <w:szCs w:val="22"/>
        </w:rPr>
      </w:pPr>
      <w:r w:rsidRPr="00AD2DC6">
        <w:rPr>
          <w:rFonts w:ascii="Arial" w:hAnsi="Arial" w:cs="Arial"/>
          <w:b/>
          <w:sz w:val="22"/>
          <w:szCs w:val="22"/>
        </w:rPr>
        <w:t>Student</w:t>
      </w:r>
      <w:r w:rsidRPr="00AD2DC6">
        <w:rPr>
          <w:rFonts w:ascii="Arial" w:hAnsi="Arial" w:cs="Arial"/>
          <w:b/>
          <w:bCs/>
          <w:sz w:val="22"/>
          <w:szCs w:val="22"/>
        </w:rPr>
        <w:t xml:space="preserve"> Evaluation criteria: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7"/>
        <w:gridCol w:w="4055"/>
      </w:tblGrid>
      <w:tr w:rsidR="002E1D32" w:rsidRPr="00632137" w:rsidTr="00D85F5C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lastRenderedPageBreak/>
              <w:t>Attendance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2E1D32" w:rsidRPr="00632137" w:rsidTr="00D85F5C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Workshop / Assignments/Case study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2E1D32" w:rsidRPr="00632137" w:rsidTr="00D85F5C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Surprise Test/Sudden Test , Quizzes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2E1D32" w:rsidRPr="00632137" w:rsidTr="00D85F5C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Class Participation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2E1D32" w:rsidRPr="00632137" w:rsidTr="00D85F5C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Mid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2E1D32" w:rsidRPr="00632137" w:rsidTr="00D85F5C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Final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2E1D32" w:rsidRPr="00632137" w:rsidTr="00D85F5C">
        <w:trPr>
          <w:trHeight w:val="296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D32" w:rsidRPr="00632137" w:rsidRDefault="002E1D32" w:rsidP="00D85F5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</w:tbl>
    <w:p w:rsidR="002E1D32" w:rsidRDefault="002E1D32" w:rsidP="002E1D32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2E1D32" w:rsidRPr="00AD2DC6" w:rsidRDefault="002E1D32" w:rsidP="002E1D32">
      <w:pPr>
        <w:ind w:left="-540" w:firstLine="540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b/>
          <w:u w:val="single"/>
        </w:rPr>
        <w:t>Student Responsibilities</w:t>
      </w:r>
      <w:r w:rsidRPr="00AD2DC6">
        <w:rPr>
          <w:rFonts w:ascii="Arial" w:hAnsi="Arial" w:cs="Arial"/>
          <w:bCs/>
          <w:sz w:val="16"/>
          <w:szCs w:val="16"/>
        </w:rPr>
        <w:t>:</w:t>
      </w:r>
    </w:p>
    <w:p w:rsidR="002E1D32" w:rsidRPr="001A2D4D" w:rsidRDefault="002E1D32" w:rsidP="002E1D32">
      <w:pPr>
        <w:snapToGrid w:val="0"/>
        <w:spacing w:line="230" w:lineRule="auto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sz w:val="16"/>
          <w:szCs w:val="16"/>
        </w:rPr>
        <w:t> </w:t>
      </w:r>
    </w:p>
    <w:p w:rsidR="002E1D32" w:rsidRDefault="002E1D32" w:rsidP="002E1D32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2E1D32" w:rsidRPr="001A2D4D" w:rsidRDefault="002E1D32" w:rsidP="002E1D32">
      <w:pPr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1A2D4D">
        <w:rPr>
          <w:bCs/>
        </w:rPr>
        <w:t>Attendance is MANDATORY and will be taken every class period.</w:t>
      </w:r>
    </w:p>
    <w:p w:rsidR="002E1D32" w:rsidRPr="004B2F1C" w:rsidRDefault="002E1D32" w:rsidP="002E1D32">
      <w:pPr>
        <w:numPr>
          <w:ilvl w:val="0"/>
          <w:numId w:val="1"/>
        </w:numPr>
        <w:autoSpaceDE w:val="0"/>
        <w:autoSpaceDN w:val="0"/>
        <w:adjustRightInd w:val="0"/>
      </w:pPr>
      <w:r w:rsidRPr="001A2D4D">
        <w:rPr>
          <w:bCs/>
        </w:rPr>
        <w:t>Absences on due date for a project is unacceptable and may result in a grade deduction for late work</w:t>
      </w:r>
      <w:r w:rsidRPr="001A2D4D">
        <w:t>. Important learning experiences-critiques-take place on due dates for projects. You can ALWAYS turn work in early!</w:t>
      </w:r>
    </w:p>
    <w:p w:rsidR="002E1D32" w:rsidRPr="00C61DD3" w:rsidRDefault="002E1D32" w:rsidP="002E1D32">
      <w:pPr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C61DD3">
        <w:rPr>
          <w:bCs/>
        </w:rPr>
        <w:t>Bring all required materials to class – failure to do so will result in an absence</w:t>
      </w:r>
    </w:p>
    <w:p w:rsidR="002E1D32" w:rsidRPr="00C61DD3" w:rsidRDefault="002E1D32" w:rsidP="002E1D32">
      <w:pPr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C61DD3">
        <w:rPr>
          <w:bCs/>
        </w:rPr>
        <w:t>No headphone use without permission</w:t>
      </w:r>
    </w:p>
    <w:p w:rsidR="002E1D32" w:rsidRPr="00C61DD3" w:rsidRDefault="002E1D32" w:rsidP="002E1D32">
      <w:pPr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C61DD3">
        <w:rPr>
          <w:bCs/>
        </w:rPr>
        <w:t>No active cell phones/pagers</w:t>
      </w:r>
    </w:p>
    <w:p w:rsidR="002E1D32" w:rsidRPr="00C61DD3" w:rsidRDefault="002E1D32" w:rsidP="002E1D32">
      <w:pPr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C61DD3">
        <w:rPr>
          <w:bCs/>
        </w:rPr>
        <w:t>No excessive talking or other disruptive behavior</w:t>
      </w:r>
    </w:p>
    <w:p w:rsidR="002E1D32" w:rsidRPr="001A2D4D" w:rsidRDefault="002E1D32" w:rsidP="002E1D32">
      <w:pPr>
        <w:autoSpaceDE w:val="0"/>
        <w:autoSpaceDN w:val="0"/>
        <w:adjustRightInd w:val="0"/>
      </w:pPr>
    </w:p>
    <w:p w:rsidR="002E1D32" w:rsidRDefault="002E1D32" w:rsidP="002E1D32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2E1D32" w:rsidRDefault="002E1D32" w:rsidP="002E1D32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E1D32" w:rsidRDefault="002E1D32" w:rsidP="002E1D32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E1D32" w:rsidRPr="0005765F" w:rsidRDefault="002E1D32" w:rsidP="002E1D32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5765F">
        <w:rPr>
          <w:rFonts w:ascii="Arial" w:hAnsi="Arial" w:cs="Arial"/>
          <w:b/>
          <w:bCs/>
        </w:rPr>
        <w:t>Instructor/Tutor</w:t>
      </w:r>
    </w:p>
    <w:p w:rsidR="002E1D32" w:rsidRPr="00BC367F" w:rsidRDefault="002E1D32" w:rsidP="002E1D32">
      <w:pPr>
        <w:snapToGrid w:val="0"/>
        <w:spacing w:line="23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E1D32" w:rsidRDefault="002E1D32" w:rsidP="002E1D32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E1D32" w:rsidRDefault="002E1D32" w:rsidP="002E1D32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E1D32" w:rsidRDefault="002E1D32" w:rsidP="002E1D32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 w:rsidRPr="00D82DE9">
        <w:rPr>
          <w:rFonts w:ascii="Arial" w:hAnsi="Arial" w:cs="Arial"/>
          <w:b/>
          <w:bCs/>
        </w:rPr>
        <w:t>Approved by</w:t>
      </w:r>
      <w:r>
        <w:rPr>
          <w:rFonts w:ascii="Arial" w:hAnsi="Arial" w:cs="Arial"/>
          <w:b/>
          <w:bCs/>
        </w:rPr>
        <w:t>:</w:t>
      </w:r>
    </w:p>
    <w:p w:rsidR="002E1D32" w:rsidRDefault="002E1D32" w:rsidP="002E1D32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2E1D32" w:rsidRPr="00D82DE9" w:rsidRDefault="002E1D32" w:rsidP="002E1D32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2E1D32" w:rsidRPr="00D82DE9" w:rsidRDefault="002E1D32" w:rsidP="002E1D32">
      <w:pPr>
        <w:snapToGrid w:val="0"/>
        <w:spacing w:line="230" w:lineRule="auto"/>
        <w:ind w:left="720" w:firstLine="720"/>
        <w:jc w:val="both"/>
        <w:rPr>
          <w:rFonts w:ascii="Arial" w:hAnsi="Arial" w:cs="Arial"/>
          <w:b/>
          <w:bCs/>
          <w:u w:val="single"/>
        </w:rPr>
      </w:pPr>
      <w:r w:rsidRPr="00D82DE9">
        <w:rPr>
          <w:rFonts w:ascii="Arial" w:hAnsi="Arial" w:cs="Arial"/>
          <w:b/>
          <w:bCs/>
          <w:u w:val="single"/>
        </w:rPr>
        <w:t>Dean/</w:t>
      </w:r>
      <w:r>
        <w:rPr>
          <w:rFonts w:ascii="Arial" w:hAnsi="Arial" w:cs="Arial"/>
          <w:b/>
          <w:bCs/>
          <w:u w:val="single"/>
        </w:rPr>
        <w:t xml:space="preserve"> Chairman/ </w:t>
      </w:r>
      <w:r w:rsidRPr="00D82DE9">
        <w:rPr>
          <w:rFonts w:ascii="Arial" w:hAnsi="Arial" w:cs="Arial"/>
          <w:b/>
          <w:bCs/>
          <w:u w:val="single"/>
        </w:rPr>
        <w:t>HOD/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Subject Specialist/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Program Coordinator</w:t>
      </w:r>
    </w:p>
    <w:p w:rsidR="002E1D32" w:rsidRPr="00D82DE9" w:rsidRDefault="002E1D32" w:rsidP="002E1D32">
      <w:pPr>
        <w:snapToGrid w:val="0"/>
        <w:spacing w:line="230" w:lineRule="auto"/>
        <w:jc w:val="both"/>
        <w:rPr>
          <w:rFonts w:ascii="Arial" w:hAnsi="Arial" w:cs="Arial"/>
        </w:rPr>
      </w:pPr>
    </w:p>
    <w:p w:rsidR="002E1D32" w:rsidRDefault="002E1D32" w:rsidP="002E1D32"/>
    <w:p w:rsidR="0064363E" w:rsidRDefault="0064363E"/>
    <w:sectPr w:rsidR="0064363E" w:rsidSect="00430F08">
      <w:headerReference w:type="default" r:id="rId7"/>
      <w:footerReference w:type="default" r:id="rId8"/>
      <w:pgSz w:w="12240" w:h="18720" w:code="122"/>
      <w:pgMar w:top="180" w:right="907" w:bottom="288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ngrvrsOldEng Bd BT">
    <w:panose1 w:val="03040802040708030602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2" w:rsidRDefault="002E1D32" w:rsidP="00E6256B">
    <w:pPr>
      <w:pStyle w:val="Footer"/>
      <w:jc w:val="right"/>
    </w:pPr>
    <w:r>
      <w:rPr>
        <w:rStyle w:val="PageNumber"/>
      </w:rPr>
      <w:t xml:space="preserve"> P/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2" w:rsidRPr="00486157" w:rsidRDefault="002E1D32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02821"/>
    <w:multiLevelType w:val="hybridMultilevel"/>
    <w:tmpl w:val="4768DB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F06FB6"/>
    <w:multiLevelType w:val="hybridMultilevel"/>
    <w:tmpl w:val="D97CFC4E"/>
    <w:lvl w:ilvl="0" w:tplc="C6427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F82232"/>
    <w:multiLevelType w:val="hybridMultilevel"/>
    <w:tmpl w:val="422CDF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D32"/>
    <w:rsid w:val="002E1D32"/>
    <w:rsid w:val="0064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2E1D32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2E1D32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character" w:styleId="Strong">
    <w:name w:val="Strong"/>
    <w:qFormat/>
    <w:rsid w:val="002E1D32"/>
    <w:rPr>
      <w:b/>
      <w:bCs/>
    </w:rPr>
  </w:style>
  <w:style w:type="character" w:customStyle="1" w:styleId="textstyle7">
    <w:name w:val="text style7"/>
    <w:basedOn w:val="DefaultParagraphFont"/>
    <w:rsid w:val="002E1D32"/>
  </w:style>
  <w:style w:type="paragraph" w:styleId="Header">
    <w:name w:val="header"/>
    <w:basedOn w:val="Normal"/>
    <w:link w:val="HeaderChar"/>
    <w:rsid w:val="002E1D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E1D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2E1D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E1D3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E1D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2E1D32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2E1D32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character" w:styleId="Strong">
    <w:name w:val="Strong"/>
    <w:qFormat/>
    <w:rsid w:val="002E1D32"/>
    <w:rPr>
      <w:b/>
      <w:bCs/>
    </w:rPr>
  </w:style>
  <w:style w:type="character" w:customStyle="1" w:styleId="textstyle7">
    <w:name w:val="text style7"/>
    <w:basedOn w:val="DefaultParagraphFont"/>
    <w:rsid w:val="002E1D32"/>
  </w:style>
  <w:style w:type="paragraph" w:styleId="Header">
    <w:name w:val="header"/>
    <w:basedOn w:val="Normal"/>
    <w:link w:val="HeaderChar"/>
    <w:rsid w:val="002E1D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E1D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2E1D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E1D3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E1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769</Words>
  <Characters>4387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ditdsk</dc:creator>
  <cp:lastModifiedBy>ditdsk</cp:lastModifiedBy>
  <cp:revision>1</cp:revision>
  <dcterms:created xsi:type="dcterms:W3CDTF">2020-04-09T11:50:00Z</dcterms:created>
  <dcterms:modified xsi:type="dcterms:W3CDTF">2020-04-09T11:51:00Z</dcterms:modified>
</cp:coreProperties>
</file>