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8C4" w:rsidRPr="00566321" w:rsidRDefault="00B258C4" w:rsidP="0024733A">
      <w:pPr>
        <w:pStyle w:val="NormalWeb"/>
        <w:shd w:val="clear" w:color="auto" w:fill="FFFFFF"/>
        <w:spacing w:before="120" w:beforeAutospacing="0" w:after="120" w:afterAutospacing="0"/>
        <w:jc w:val="center"/>
        <w:rPr>
          <w:b/>
          <w:sz w:val="36"/>
          <w:szCs w:val="36"/>
        </w:rPr>
      </w:pPr>
      <w:bookmarkStart w:id="0" w:name="_GoBack"/>
      <w:bookmarkEnd w:id="0"/>
      <w:r w:rsidRPr="00566321">
        <w:rPr>
          <w:b/>
          <w:sz w:val="36"/>
          <w:szCs w:val="36"/>
        </w:rPr>
        <w:t>The </w:t>
      </w:r>
      <w:r w:rsidRPr="00566321">
        <w:rPr>
          <w:b/>
          <w:bCs/>
          <w:sz w:val="36"/>
          <w:szCs w:val="36"/>
        </w:rPr>
        <w:t>Seneca Falls Convention</w:t>
      </w:r>
    </w:p>
    <w:p w:rsidR="0024733A" w:rsidRPr="00566321" w:rsidRDefault="0024733A" w:rsidP="008657F4">
      <w:pPr>
        <w:pStyle w:val="NormalWeb"/>
        <w:shd w:val="clear" w:color="auto" w:fill="FFFFFF"/>
        <w:spacing w:before="120" w:beforeAutospacing="0" w:after="120" w:afterAutospacing="0"/>
        <w:jc w:val="both"/>
        <w:rPr>
          <w:sz w:val="28"/>
          <w:szCs w:val="28"/>
        </w:rPr>
      </w:pPr>
    </w:p>
    <w:p w:rsidR="002C02D1" w:rsidRPr="00566321" w:rsidRDefault="002C02D1" w:rsidP="008657F4">
      <w:pPr>
        <w:pStyle w:val="NormalWeb"/>
        <w:shd w:val="clear" w:color="auto" w:fill="FFFFFF"/>
        <w:spacing w:before="120" w:beforeAutospacing="0" w:after="120" w:afterAutospacing="0"/>
        <w:jc w:val="both"/>
        <w:rPr>
          <w:sz w:val="28"/>
          <w:szCs w:val="28"/>
        </w:rPr>
      </w:pPr>
      <w:r w:rsidRPr="00566321">
        <w:rPr>
          <w:sz w:val="28"/>
          <w:szCs w:val="28"/>
        </w:rPr>
        <w:t>The </w:t>
      </w:r>
      <w:r w:rsidRPr="00566321">
        <w:rPr>
          <w:b/>
          <w:bCs/>
          <w:sz w:val="28"/>
          <w:szCs w:val="28"/>
        </w:rPr>
        <w:t>Seneca Falls Convention</w:t>
      </w:r>
      <w:r w:rsidRPr="00566321">
        <w:rPr>
          <w:sz w:val="28"/>
          <w:szCs w:val="28"/>
        </w:rPr>
        <w:t> was the first </w:t>
      </w:r>
      <w:hyperlink r:id="rId5" w:tooltip="Women's rights" w:history="1">
        <w:r w:rsidRPr="00566321">
          <w:rPr>
            <w:rStyle w:val="Hyperlink"/>
            <w:color w:val="auto"/>
            <w:sz w:val="28"/>
            <w:szCs w:val="28"/>
            <w:u w:val="none"/>
          </w:rPr>
          <w:t>women's rights</w:t>
        </w:r>
      </w:hyperlink>
      <w:r w:rsidRPr="00566321">
        <w:rPr>
          <w:sz w:val="28"/>
          <w:szCs w:val="28"/>
        </w:rPr>
        <w:t> convention.</w:t>
      </w:r>
      <w:hyperlink r:id="rId6" w:anchor="cite_note-1" w:history="1">
        <w:r w:rsidRPr="00566321">
          <w:rPr>
            <w:rStyle w:val="Hyperlink"/>
            <w:color w:val="auto"/>
            <w:sz w:val="28"/>
            <w:szCs w:val="28"/>
            <w:u w:val="none"/>
            <w:vertAlign w:val="superscript"/>
          </w:rPr>
          <w:t>[1]</w:t>
        </w:r>
      </w:hyperlink>
      <w:r w:rsidRPr="00566321">
        <w:rPr>
          <w:sz w:val="28"/>
          <w:szCs w:val="28"/>
        </w:rPr>
        <w:t> It advertised itself as "a convention to discuss the social, civil, and religious condition and rights of woman".</w:t>
      </w:r>
      <w:hyperlink r:id="rId7" w:anchor="cite_note-wellman-189-2" w:history="1">
        <w:r w:rsidRPr="00566321">
          <w:rPr>
            <w:rStyle w:val="Hyperlink"/>
            <w:color w:val="auto"/>
            <w:sz w:val="28"/>
            <w:szCs w:val="28"/>
            <w:u w:val="none"/>
            <w:vertAlign w:val="superscript"/>
          </w:rPr>
          <w:t>[2]</w:t>
        </w:r>
      </w:hyperlink>
      <w:hyperlink r:id="rId8" w:anchor="cite_note-3" w:history="1">
        <w:r w:rsidRPr="00566321">
          <w:rPr>
            <w:rStyle w:val="Hyperlink"/>
            <w:color w:val="auto"/>
            <w:sz w:val="28"/>
            <w:szCs w:val="28"/>
            <w:u w:val="none"/>
            <w:vertAlign w:val="superscript"/>
          </w:rPr>
          <w:t>[3]</w:t>
        </w:r>
      </w:hyperlink>
      <w:r w:rsidRPr="00566321">
        <w:rPr>
          <w:sz w:val="28"/>
          <w:szCs w:val="28"/>
        </w:rPr>
        <w:t> Held in the </w:t>
      </w:r>
      <w:hyperlink r:id="rId9" w:tooltip="Wesleyan Methodist Church (Seneca Falls, New York)" w:history="1">
        <w:r w:rsidRPr="00566321">
          <w:rPr>
            <w:rStyle w:val="Hyperlink"/>
            <w:color w:val="auto"/>
            <w:sz w:val="28"/>
            <w:szCs w:val="28"/>
            <w:u w:val="none"/>
          </w:rPr>
          <w:t>Wesleyan Chapel</w:t>
        </w:r>
      </w:hyperlink>
      <w:r w:rsidRPr="00566321">
        <w:rPr>
          <w:sz w:val="28"/>
          <w:szCs w:val="28"/>
        </w:rPr>
        <w:t> of the town of </w:t>
      </w:r>
      <w:hyperlink r:id="rId10" w:tooltip="Seneca Falls, New York" w:history="1">
        <w:r w:rsidRPr="00566321">
          <w:rPr>
            <w:rStyle w:val="Hyperlink"/>
            <w:color w:val="auto"/>
            <w:sz w:val="28"/>
            <w:szCs w:val="28"/>
            <w:u w:val="none"/>
          </w:rPr>
          <w:t>Seneca Falls, New York</w:t>
        </w:r>
      </w:hyperlink>
      <w:r w:rsidRPr="00566321">
        <w:rPr>
          <w:sz w:val="28"/>
          <w:szCs w:val="28"/>
        </w:rPr>
        <w:t>, it spanned two days over July 19–20, 1848. Attracting widespread attention, it was soon followed by other women's rights conventions, including the </w:t>
      </w:r>
      <w:hyperlink r:id="rId11" w:tooltip="Rochester Women's Rights Convention of 1848" w:history="1">
        <w:r w:rsidRPr="00566321">
          <w:rPr>
            <w:rStyle w:val="Hyperlink"/>
            <w:color w:val="auto"/>
            <w:sz w:val="28"/>
            <w:szCs w:val="28"/>
            <w:u w:val="none"/>
          </w:rPr>
          <w:t>Rochester Women's Rights Convention</w:t>
        </w:r>
      </w:hyperlink>
      <w:r w:rsidRPr="00566321">
        <w:rPr>
          <w:sz w:val="28"/>
          <w:szCs w:val="28"/>
        </w:rPr>
        <w:t> in </w:t>
      </w:r>
      <w:hyperlink r:id="rId12" w:tooltip="Rochester, New York" w:history="1">
        <w:r w:rsidRPr="00566321">
          <w:rPr>
            <w:rStyle w:val="Hyperlink"/>
            <w:color w:val="auto"/>
            <w:sz w:val="28"/>
            <w:szCs w:val="28"/>
            <w:u w:val="none"/>
          </w:rPr>
          <w:t>Rochester, New York</w:t>
        </w:r>
      </w:hyperlink>
      <w:r w:rsidRPr="00566321">
        <w:rPr>
          <w:sz w:val="28"/>
          <w:szCs w:val="28"/>
        </w:rPr>
        <w:t>, two weeks later. In 1850 the first in a series of annual </w:t>
      </w:r>
      <w:hyperlink r:id="rId13" w:tooltip="National Women's Rights Convention" w:history="1">
        <w:r w:rsidRPr="00566321">
          <w:rPr>
            <w:rStyle w:val="Hyperlink"/>
            <w:color w:val="auto"/>
            <w:sz w:val="28"/>
            <w:szCs w:val="28"/>
            <w:u w:val="none"/>
          </w:rPr>
          <w:t>National Women's Rights Conventions</w:t>
        </w:r>
      </w:hyperlink>
      <w:r w:rsidRPr="00566321">
        <w:rPr>
          <w:sz w:val="28"/>
          <w:szCs w:val="28"/>
        </w:rPr>
        <w:t> met in </w:t>
      </w:r>
      <w:hyperlink r:id="rId14" w:tooltip="Worcester, Massachusetts" w:history="1">
        <w:r w:rsidRPr="00566321">
          <w:rPr>
            <w:rStyle w:val="Hyperlink"/>
            <w:color w:val="auto"/>
            <w:sz w:val="28"/>
            <w:szCs w:val="28"/>
            <w:u w:val="none"/>
          </w:rPr>
          <w:t>Worcester, Massachusetts</w:t>
        </w:r>
      </w:hyperlink>
      <w:r w:rsidRPr="00566321">
        <w:rPr>
          <w:sz w:val="28"/>
          <w:szCs w:val="28"/>
        </w:rPr>
        <w:t>.</w:t>
      </w:r>
    </w:p>
    <w:p w:rsidR="002C02D1" w:rsidRPr="00566321" w:rsidRDefault="002C02D1" w:rsidP="008657F4">
      <w:pPr>
        <w:pStyle w:val="NormalWeb"/>
        <w:shd w:val="clear" w:color="auto" w:fill="FFFFFF"/>
        <w:spacing w:before="120" w:beforeAutospacing="0" w:after="120" w:afterAutospacing="0"/>
        <w:jc w:val="both"/>
        <w:rPr>
          <w:sz w:val="28"/>
          <w:szCs w:val="28"/>
        </w:rPr>
      </w:pPr>
      <w:r w:rsidRPr="00566321">
        <w:rPr>
          <w:sz w:val="28"/>
          <w:szCs w:val="28"/>
        </w:rPr>
        <w:t>Female </w:t>
      </w:r>
      <w:hyperlink r:id="rId15" w:tooltip="Quakers" w:history="1">
        <w:r w:rsidRPr="00566321">
          <w:rPr>
            <w:rStyle w:val="Hyperlink"/>
            <w:color w:val="auto"/>
            <w:sz w:val="28"/>
            <w:szCs w:val="28"/>
            <w:u w:val="none"/>
          </w:rPr>
          <w:t>Quakers</w:t>
        </w:r>
      </w:hyperlink>
      <w:r w:rsidRPr="00566321">
        <w:rPr>
          <w:sz w:val="28"/>
          <w:szCs w:val="28"/>
        </w:rPr>
        <w:t> local to the area organized the meeting along with </w:t>
      </w:r>
      <w:hyperlink r:id="rId16" w:tooltip="Elizabeth Cady Stanton" w:history="1">
        <w:r w:rsidRPr="00566321">
          <w:rPr>
            <w:rStyle w:val="Hyperlink"/>
            <w:color w:val="auto"/>
            <w:sz w:val="28"/>
            <w:szCs w:val="28"/>
            <w:u w:val="none"/>
          </w:rPr>
          <w:t>Elizabeth Cady Stanton</w:t>
        </w:r>
      </w:hyperlink>
      <w:r w:rsidRPr="00566321">
        <w:rPr>
          <w:sz w:val="28"/>
          <w:szCs w:val="28"/>
        </w:rPr>
        <w:t>, who was not a Quaker. They planned the event during a visit to the area by Philadelphia-based </w:t>
      </w:r>
      <w:proofErr w:type="spellStart"/>
      <w:r w:rsidRPr="00566321">
        <w:rPr>
          <w:sz w:val="28"/>
          <w:szCs w:val="28"/>
        </w:rPr>
        <w:fldChar w:fldCharType="begin"/>
      </w:r>
      <w:r w:rsidRPr="00566321">
        <w:rPr>
          <w:sz w:val="28"/>
          <w:szCs w:val="28"/>
        </w:rPr>
        <w:instrText xml:space="preserve"> HYPERLINK "https://en.wikipedia.org/wiki/Lucretia_Mott" \o "Lucretia Mott" </w:instrText>
      </w:r>
      <w:r w:rsidRPr="00566321">
        <w:rPr>
          <w:sz w:val="28"/>
          <w:szCs w:val="28"/>
        </w:rPr>
        <w:fldChar w:fldCharType="separate"/>
      </w:r>
      <w:r w:rsidRPr="00566321">
        <w:rPr>
          <w:rStyle w:val="Hyperlink"/>
          <w:color w:val="auto"/>
          <w:sz w:val="28"/>
          <w:szCs w:val="28"/>
          <w:u w:val="none"/>
        </w:rPr>
        <w:t>Lucretia</w:t>
      </w:r>
      <w:proofErr w:type="spellEnd"/>
      <w:r w:rsidRPr="00566321">
        <w:rPr>
          <w:rStyle w:val="Hyperlink"/>
          <w:color w:val="auto"/>
          <w:sz w:val="28"/>
          <w:szCs w:val="28"/>
          <w:u w:val="none"/>
        </w:rPr>
        <w:t xml:space="preserve"> Mott</w:t>
      </w:r>
      <w:r w:rsidRPr="00566321">
        <w:rPr>
          <w:sz w:val="28"/>
          <w:szCs w:val="28"/>
        </w:rPr>
        <w:fldChar w:fldCharType="end"/>
      </w:r>
      <w:r w:rsidRPr="00566321">
        <w:rPr>
          <w:sz w:val="28"/>
          <w:szCs w:val="28"/>
        </w:rPr>
        <w:t>. Mott, a Quaker, was famous for her oratorical ability, which was rare for non-Quaker women during an era in which women were often not allowed to speak in public.</w:t>
      </w:r>
    </w:p>
    <w:p w:rsidR="002C02D1" w:rsidRPr="00566321" w:rsidRDefault="002C02D1" w:rsidP="008657F4">
      <w:pPr>
        <w:pStyle w:val="NormalWeb"/>
        <w:shd w:val="clear" w:color="auto" w:fill="FFFFFF"/>
        <w:spacing w:before="120" w:beforeAutospacing="0" w:after="120" w:afterAutospacing="0"/>
        <w:jc w:val="both"/>
        <w:rPr>
          <w:sz w:val="28"/>
          <w:szCs w:val="28"/>
        </w:rPr>
      </w:pPr>
      <w:r w:rsidRPr="00566321">
        <w:rPr>
          <w:sz w:val="28"/>
          <w:szCs w:val="28"/>
        </w:rPr>
        <w:t>The meeting comprised six sessions including a lecture on law, a humorous presentation, and multiple discussions about the role of women in society. Stanton and the Quaker women presented two prepared documents, the </w:t>
      </w:r>
      <w:hyperlink r:id="rId17" w:tooltip="Declaration of Sentiments" w:history="1">
        <w:r w:rsidRPr="00566321">
          <w:rPr>
            <w:rStyle w:val="Hyperlink"/>
            <w:color w:val="auto"/>
            <w:sz w:val="28"/>
            <w:szCs w:val="28"/>
            <w:u w:val="none"/>
          </w:rPr>
          <w:t>Declaration of Sentiments</w:t>
        </w:r>
      </w:hyperlink>
      <w:r w:rsidRPr="00566321">
        <w:rPr>
          <w:sz w:val="28"/>
          <w:szCs w:val="28"/>
        </w:rPr>
        <w:t> and an accompanying list of resolutions, to be debated and modified before being put forward for signatures. A heated debate sprang up regarding women's right to vote, with many – including Mott – urging the removal of this concept, but </w:t>
      </w:r>
      <w:hyperlink r:id="rId18" w:tooltip="Frederick Douglass" w:history="1">
        <w:r w:rsidRPr="00566321">
          <w:rPr>
            <w:rStyle w:val="Hyperlink"/>
            <w:color w:val="auto"/>
            <w:sz w:val="28"/>
            <w:szCs w:val="28"/>
            <w:u w:val="none"/>
          </w:rPr>
          <w:t>Frederick Douglass</w:t>
        </w:r>
      </w:hyperlink>
      <w:r w:rsidRPr="00566321">
        <w:rPr>
          <w:sz w:val="28"/>
          <w:szCs w:val="28"/>
        </w:rPr>
        <w:t>, who was the convention's sole African American attendee, argued eloquently for its inclusion, and the suffrage resolution was retained. Exactly 100 of approximately 300 attendees signed the document, mostly women.</w:t>
      </w:r>
    </w:p>
    <w:p w:rsidR="002C02D1" w:rsidRPr="00566321" w:rsidRDefault="002C02D1" w:rsidP="008657F4">
      <w:pPr>
        <w:pStyle w:val="NormalWeb"/>
        <w:shd w:val="clear" w:color="auto" w:fill="FFFFFF"/>
        <w:spacing w:before="120" w:beforeAutospacing="0" w:after="120" w:afterAutospacing="0"/>
        <w:jc w:val="both"/>
        <w:rPr>
          <w:sz w:val="28"/>
          <w:szCs w:val="28"/>
        </w:rPr>
      </w:pPr>
      <w:r w:rsidRPr="00566321">
        <w:rPr>
          <w:sz w:val="28"/>
          <w:szCs w:val="28"/>
        </w:rPr>
        <w:t>The convention was seen by some of its contemporaries, including featured speaker Mott, as one important step among many others in the continuing effort by women to gain for themselves a greater proportion of social, civil and moral rights,</w:t>
      </w:r>
      <w:hyperlink r:id="rId19" w:anchor="cite_note-McMillen102-4" w:history="1">
        <w:r w:rsidRPr="00566321">
          <w:rPr>
            <w:rStyle w:val="Hyperlink"/>
            <w:color w:val="auto"/>
            <w:sz w:val="28"/>
            <w:szCs w:val="28"/>
            <w:u w:val="none"/>
            <w:vertAlign w:val="superscript"/>
          </w:rPr>
          <w:t>[4]</w:t>
        </w:r>
      </w:hyperlink>
      <w:r w:rsidRPr="00566321">
        <w:rPr>
          <w:sz w:val="28"/>
          <w:szCs w:val="28"/>
        </w:rPr>
        <w:t> while it was viewed by others as a revolutionary beginning to the struggle by women for complete equality with men. Stanton considered the Seneca Falls Convention to be the beginning of the women's rights movement, an opinion that was echoed in the </w:t>
      </w:r>
      <w:hyperlink r:id="rId20" w:tooltip="History of Woman Suffrage" w:history="1">
        <w:r w:rsidRPr="00566321">
          <w:rPr>
            <w:rStyle w:val="Hyperlink"/>
            <w:i/>
            <w:iCs/>
            <w:color w:val="auto"/>
            <w:sz w:val="28"/>
            <w:szCs w:val="28"/>
            <w:u w:val="none"/>
          </w:rPr>
          <w:t>History of Woman Suffrage</w:t>
        </w:r>
      </w:hyperlink>
      <w:r w:rsidRPr="00566321">
        <w:rPr>
          <w:sz w:val="28"/>
          <w:szCs w:val="28"/>
        </w:rPr>
        <w:t>, which Stanton co-wrote.</w:t>
      </w:r>
      <w:r w:rsidR="00A700E4" w:rsidRPr="00566321">
        <w:rPr>
          <w:sz w:val="28"/>
          <w:szCs w:val="28"/>
        </w:rPr>
        <w:t xml:space="preserve"> </w:t>
      </w:r>
    </w:p>
    <w:p w:rsidR="002C02D1" w:rsidRPr="00566321" w:rsidRDefault="002C02D1" w:rsidP="008657F4">
      <w:pPr>
        <w:pStyle w:val="NormalWeb"/>
        <w:shd w:val="clear" w:color="auto" w:fill="FFFFFF"/>
        <w:spacing w:before="120" w:beforeAutospacing="0" w:after="120" w:afterAutospacing="0"/>
        <w:jc w:val="both"/>
        <w:rPr>
          <w:sz w:val="28"/>
          <w:szCs w:val="28"/>
        </w:rPr>
      </w:pPr>
      <w:r w:rsidRPr="00566321">
        <w:rPr>
          <w:sz w:val="28"/>
          <w:szCs w:val="28"/>
        </w:rPr>
        <w:t>The convention's </w:t>
      </w:r>
      <w:hyperlink r:id="rId21" w:tooltip="Declaration of Sentiments" w:history="1">
        <w:r w:rsidRPr="00566321">
          <w:rPr>
            <w:rStyle w:val="Hyperlink"/>
            <w:color w:val="auto"/>
            <w:sz w:val="28"/>
            <w:szCs w:val="28"/>
            <w:u w:val="none"/>
          </w:rPr>
          <w:t>Declaration of Sentiments</w:t>
        </w:r>
      </w:hyperlink>
      <w:r w:rsidRPr="00566321">
        <w:rPr>
          <w:sz w:val="28"/>
          <w:szCs w:val="28"/>
        </w:rPr>
        <w:t> became "the single most important factor in spreading news of the women's rights movement around the country in 1848 and into the future", according to Judith Wellman, a historian of the convention.</w:t>
      </w:r>
      <w:hyperlink r:id="rId22" w:anchor="cite_note-5" w:history="1">
        <w:r w:rsidRPr="00566321">
          <w:rPr>
            <w:rStyle w:val="Hyperlink"/>
            <w:color w:val="auto"/>
            <w:sz w:val="28"/>
            <w:szCs w:val="28"/>
            <w:u w:val="none"/>
            <w:vertAlign w:val="superscript"/>
          </w:rPr>
          <w:t>[5]</w:t>
        </w:r>
      </w:hyperlink>
      <w:r w:rsidRPr="00566321">
        <w:rPr>
          <w:sz w:val="28"/>
          <w:szCs w:val="28"/>
        </w:rPr>
        <w:t> By the time of the National Women's Rights Convention of 1851, the issue of women's right to vote had become a central tenet of the </w:t>
      </w:r>
      <w:hyperlink r:id="rId23" w:tooltip="Feminism in the United States" w:history="1">
        <w:r w:rsidRPr="00566321">
          <w:rPr>
            <w:rStyle w:val="Hyperlink"/>
            <w:color w:val="auto"/>
            <w:sz w:val="28"/>
            <w:szCs w:val="28"/>
            <w:u w:val="none"/>
          </w:rPr>
          <w:t xml:space="preserve">United States </w:t>
        </w:r>
        <w:r w:rsidRPr="00566321">
          <w:rPr>
            <w:rStyle w:val="Hyperlink"/>
            <w:color w:val="auto"/>
            <w:sz w:val="28"/>
            <w:szCs w:val="28"/>
            <w:u w:val="none"/>
          </w:rPr>
          <w:lastRenderedPageBreak/>
          <w:t>women's rights movement</w:t>
        </w:r>
      </w:hyperlink>
      <w:r w:rsidRPr="00566321">
        <w:rPr>
          <w:sz w:val="28"/>
          <w:szCs w:val="28"/>
        </w:rPr>
        <w:t>.</w:t>
      </w:r>
      <w:hyperlink r:id="rId24" w:anchor="cite_note-6" w:history="1">
        <w:r w:rsidRPr="00566321">
          <w:rPr>
            <w:rStyle w:val="Hyperlink"/>
            <w:color w:val="auto"/>
            <w:sz w:val="28"/>
            <w:szCs w:val="28"/>
            <w:u w:val="none"/>
            <w:vertAlign w:val="superscript"/>
          </w:rPr>
          <w:t>[6]</w:t>
        </w:r>
      </w:hyperlink>
      <w:r w:rsidRPr="00566321">
        <w:rPr>
          <w:sz w:val="28"/>
          <w:szCs w:val="28"/>
        </w:rPr>
        <w:t> These conventions became annual events until the outbreak of the </w:t>
      </w:r>
      <w:hyperlink r:id="rId25" w:tooltip="American Civil War" w:history="1">
        <w:r w:rsidRPr="00566321">
          <w:rPr>
            <w:rStyle w:val="Hyperlink"/>
            <w:color w:val="auto"/>
            <w:sz w:val="28"/>
            <w:szCs w:val="28"/>
            <w:u w:val="none"/>
          </w:rPr>
          <w:t>American Civil War</w:t>
        </w:r>
      </w:hyperlink>
      <w:r w:rsidRPr="00566321">
        <w:rPr>
          <w:sz w:val="28"/>
          <w:szCs w:val="28"/>
        </w:rPr>
        <w:t> in 1861.</w:t>
      </w:r>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Reform movement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the decades leading up to 1848, a small number of women began to push against restrictions imposed upon them by society. A few men aided in this effort. In 1831, Reverend </w:t>
      </w:r>
      <w:hyperlink r:id="rId26" w:tooltip="Charles Grandison Finney" w:history="1">
        <w:r w:rsidRPr="00566321">
          <w:rPr>
            <w:rFonts w:ascii="Times New Roman" w:eastAsia="Times New Roman" w:hAnsi="Times New Roman" w:cs="Times New Roman"/>
            <w:sz w:val="28"/>
            <w:szCs w:val="28"/>
          </w:rPr>
          <w:t xml:space="preserve">Charles </w:t>
        </w:r>
        <w:proofErr w:type="spellStart"/>
        <w:r w:rsidRPr="00566321">
          <w:rPr>
            <w:rFonts w:ascii="Times New Roman" w:eastAsia="Times New Roman" w:hAnsi="Times New Roman" w:cs="Times New Roman"/>
            <w:sz w:val="28"/>
            <w:szCs w:val="28"/>
          </w:rPr>
          <w:t>Grandison</w:t>
        </w:r>
        <w:proofErr w:type="spellEnd"/>
        <w:r w:rsidRPr="00566321">
          <w:rPr>
            <w:rFonts w:ascii="Times New Roman" w:eastAsia="Times New Roman" w:hAnsi="Times New Roman" w:cs="Times New Roman"/>
            <w:sz w:val="28"/>
            <w:szCs w:val="28"/>
          </w:rPr>
          <w:t xml:space="preserve"> Finney</w:t>
        </w:r>
      </w:hyperlink>
      <w:r w:rsidRPr="00ED7F24">
        <w:rPr>
          <w:rFonts w:ascii="Times New Roman" w:eastAsia="Times New Roman" w:hAnsi="Times New Roman" w:cs="Times New Roman"/>
          <w:sz w:val="28"/>
          <w:szCs w:val="28"/>
        </w:rPr>
        <w:t> began allowing women to pray aloud in gatherings of men and women.</w:t>
      </w:r>
      <w:hyperlink r:id="rId27"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The </w:t>
      </w:r>
      <w:hyperlink r:id="rId28" w:tooltip="Second Great Awakening" w:history="1">
        <w:r w:rsidRPr="00566321">
          <w:rPr>
            <w:rFonts w:ascii="Times New Roman" w:eastAsia="Times New Roman" w:hAnsi="Times New Roman" w:cs="Times New Roman"/>
            <w:sz w:val="28"/>
            <w:szCs w:val="28"/>
          </w:rPr>
          <w:t>Second Great Awakening</w:t>
        </w:r>
      </w:hyperlink>
      <w:r w:rsidRPr="00ED7F24">
        <w:rPr>
          <w:rFonts w:ascii="Times New Roman" w:eastAsia="Times New Roman" w:hAnsi="Times New Roman" w:cs="Times New Roman"/>
          <w:sz w:val="28"/>
          <w:szCs w:val="28"/>
        </w:rPr>
        <w:t> was challenging women's traditional roles in religion. Recalling the era in 1870, </w:t>
      </w:r>
      <w:hyperlink r:id="rId29" w:tooltip="Paulina Wright Davis" w:history="1">
        <w:r w:rsidRPr="00566321">
          <w:rPr>
            <w:rFonts w:ascii="Times New Roman" w:eastAsia="Times New Roman" w:hAnsi="Times New Roman" w:cs="Times New Roman"/>
            <w:sz w:val="28"/>
            <w:szCs w:val="28"/>
          </w:rPr>
          <w:t>Paulina Wright Davis</w:t>
        </w:r>
      </w:hyperlink>
      <w:r w:rsidRPr="00ED7F24">
        <w:rPr>
          <w:rFonts w:ascii="Times New Roman" w:eastAsia="Times New Roman" w:hAnsi="Times New Roman" w:cs="Times New Roman"/>
          <w:sz w:val="28"/>
          <w:szCs w:val="28"/>
        </w:rPr>
        <w:t> set Finney's decision as the beginning of the American women's reform movement.</w:t>
      </w:r>
      <w:hyperlink r:id="rId30" w:anchor="cite_note-Isenberg5-7" w:history="1">
        <w:r w:rsidRPr="00566321">
          <w:rPr>
            <w:rFonts w:ascii="Times New Roman" w:eastAsia="Times New Roman" w:hAnsi="Times New Roman" w:cs="Times New Roman"/>
            <w:sz w:val="28"/>
            <w:szCs w:val="28"/>
            <w:vertAlign w:val="superscript"/>
          </w:rPr>
          <w:t>[7]</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Women in abolition</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Starting in 1832, </w:t>
      </w:r>
      <w:hyperlink r:id="rId31" w:tooltip="Abolitionism in the United States" w:history="1">
        <w:r w:rsidRPr="00566321">
          <w:rPr>
            <w:rFonts w:ascii="Times New Roman" w:eastAsia="Times New Roman" w:hAnsi="Times New Roman" w:cs="Times New Roman"/>
            <w:sz w:val="28"/>
            <w:szCs w:val="28"/>
          </w:rPr>
          <w:t>abolitionist</w:t>
        </w:r>
      </w:hyperlink>
      <w:r w:rsidRPr="00ED7F24">
        <w:rPr>
          <w:rFonts w:ascii="Times New Roman" w:eastAsia="Times New Roman" w:hAnsi="Times New Roman" w:cs="Times New Roman"/>
          <w:sz w:val="28"/>
          <w:szCs w:val="28"/>
        </w:rPr>
        <w:t> and journalist </w:t>
      </w:r>
      <w:hyperlink r:id="rId32" w:tooltip="William Lloyd Garrison" w:history="1">
        <w:r w:rsidRPr="00566321">
          <w:rPr>
            <w:rFonts w:ascii="Times New Roman" w:eastAsia="Times New Roman" w:hAnsi="Times New Roman" w:cs="Times New Roman"/>
            <w:sz w:val="28"/>
            <w:szCs w:val="28"/>
          </w:rPr>
          <w:t>William Lloyd Garrison</w:t>
        </w:r>
      </w:hyperlink>
      <w:r w:rsidRPr="00ED7F24">
        <w:rPr>
          <w:rFonts w:ascii="Times New Roman" w:eastAsia="Times New Roman" w:hAnsi="Times New Roman" w:cs="Times New Roman"/>
          <w:sz w:val="28"/>
          <w:szCs w:val="28"/>
        </w:rPr>
        <w:t> organized anti-slavery associations which encouraged the full participation of women. Garrison's ideas were not welcomed by a majority of other abolitionists, and those unwilling to include women split from him to form other abolitionist societies.</w:t>
      </w:r>
      <w:r w:rsidRPr="00ED7F24">
        <w:rPr>
          <w:rFonts w:ascii="Times New Roman" w:eastAsia="Times New Roman" w:hAnsi="Times New Roman" w:cs="Times New Roman"/>
          <w:sz w:val="28"/>
          <w:szCs w:val="28"/>
          <w:vertAlign w:val="superscript"/>
        </w:rPr>
        <w:t>[</w:t>
      </w:r>
      <w:hyperlink r:id="rId33" w:tooltip="Wikipedia:Citation needed" w:history="1">
        <w:r w:rsidRPr="00566321">
          <w:rPr>
            <w:rFonts w:ascii="Times New Roman" w:eastAsia="Times New Roman" w:hAnsi="Times New Roman" w:cs="Times New Roman"/>
            <w:i/>
            <w:iCs/>
            <w:sz w:val="28"/>
            <w:szCs w:val="28"/>
            <w:vertAlign w:val="superscript"/>
          </w:rPr>
          <w:t>citation needed</w:t>
        </w:r>
      </w:hyperlink>
      <w:r w:rsidRPr="00ED7F24">
        <w:rPr>
          <w:rFonts w:ascii="Times New Roman" w:eastAsia="Times New Roman" w:hAnsi="Times New Roman" w:cs="Times New Roman"/>
          <w:sz w:val="28"/>
          <w:szCs w:val="28"/>
          <w:vertAlign w:val="superscript"/>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A few women began to gain fame as writers and speakers on the subject of abolition. In the 1830s, </w:t>
      </w:r>
      <w:hyperlink r:id="rId34" w:tooltip="Lydia Maria Child" w:history="1">
        <w:r w:rsidRPr="00566321">
          <w:rPr>
            <w:rFonts w:ascii="Times New Roman" w:eastAsia="Times New Roman" w:hAnsi="Times New Roman" w:cs="Times New Roman"/>
            <w:sz w:val="28"/>
            <w:szCs w:val="28"/>
          </w:rPr>
          <w:t>Lydia Maria Child</w:t>
        </w:r>
      </w:hyperlink>
      <w:r w:rsidRPr="00ED7F24">
        <w:rPr>
          <w:rFonts w:ascii="Times New Roman" w:eastAsia="Times New Roman" w:hAnsi="Times New Roman" w:cs="Times New Roman"/>
          <w:sz w:val="28"/>
          <w:szCs w:val="28"/>
        </w:rPr>
        <w:t> wrote to encourage women to write a </w:t>
      </w:r>
      <w:hyperlink r:id="rId35" w:tooltip="Will (law)" w:history="1">
        <w:r w:rsidRPr="00566321">
          <w:rPr>
            <w:rFonts w:ascii="Times New Roman" w:eastAsia="Times New Roman" w:hAnsi="Times New Roman" w:cs="Times New Roman"/>
            <w:sz w:val="28"/>
            <w:szCs w:val="28"/>
          </w:rPr>
          <w:t>will</w:t>
        </w:r>
      </w:hyperlink>
      <w:r w:rsidRPr="00ED7F24">
        <w:rPr>
          <w:rFonts w:ascii="Times New Roman" w:eastAsia="Times New Roman" w:hAnsi="Times New Roman" w:cs="Times New Roman"/>
          <w:sz w:val="28"/>
          <w:szCs w:val="28"/>
        </w:rPr>
        <w:t>,</w:t>
      </w:r>
      <w:hyperlink r:id="rId36" w:anchor="cite_note-8" w:history="1">
        <w:r w:rsidRPr="00566321">
          <w:rPr>
            <w:rFonts w:ascii="Times New Roman" w:eastAsia="Times New Roman" w:hAnsi="Times New Roman" w:cs="Times New Roman"/>
            <w:sz w:val="28"/>
            <w:szCs w:val="28"/>
            <w:vertAlign w:val="superscript"/>
          </w:rPr>
          <w:t>[8]</w:t>
        </w:r>
      </w:hyperlink>
      <w:r w:rsidRPr="00ED7F24">
        <w:rPr>
          <w:rFonts w:ascii="Times New Roman" w:eastAsia="Times New Roman" w:hAnsi="Times New Roman" w:cs="Times New Roman"/>
          <w:sz w:val="28"/>
          <w:szCs w:val="28"/>
        </w:rPr>
        <w:t> and </w:t>
      </w:r>
      <w:hyperlink r:id="rId37" w:tooltip="Frances Wright" w:history="1">
        <w:r w:rsidRPr="00566321">
          <w:rPr>
            <w:rFonts w:ascii="Times New Roman" w:eastAsia="Times New Roman" w:hAnsi="Times New Roman" w:cs="Times New Roman"/>
            <w:sz w:val="28"/>
            <w:szCs w:val="28"/>
          </w:rPr>
          <w:t>Frances Wright</w:t>
        </w:r>
      </w:hyperlink>
      <w:r w:rsidRPr="00ED7F24">
        <w:rPr>
          <w:rFonts w:ascii="Times New Roman" w:eastAsia="Times New Roman" w:hAnsi="Times New Roman" w:cs="Times New Roman"/>
          <w:sz w:val="28"/>
          <w:szCs w:val="28"/>
        </w:rPr>
        <w:t> wrote books on women's rights and social reform. The </w:t>
      </w:r>
      <w:proofErr w:type="spellStart"/>
      <w:r w:rsidRPr="00ED7F24">
        <w:rPr>
          <w:rFonts w:ascii="Times New Roman" w:eastAsia="Times New Roman" w:hAnsi="Times New Roman" w:cs="Times New Roman"/>
          <w:sz w:val="28"/>
          <w:szCs w:val="28"/>
        </w:rPr>
        <w:fldChar w:fldCharType="begin"/>
      </w:r>
      <w:r w:rsidRPr="00ED7F24">
        <w:rPr>
          <w:rFonts w:ascii="Times New Roman" w:eastAsia="Times New Roman" w:hAnsi="Times New Roman" w:cs="Times New Roman"/>
          <w:sz w:val="28"/>
          <w:szCs w:val="28"/>
        </w:rPr>
        <w:instrText xml:space="preserve"> HYPERLINK "https://en.wikipedia.org/wiki/Grimk%C3%A9_sisters" \o "Grimké sisters" </w:instrText>
      </w:r>
      <w:r w:rsidRPr="00ED7F24">
        <w:rPr>
          <w:rFonts w:ascii="Times New Roman" w:eastAsia="Times New Roman" w:hAnsi="Times New Roman" w:cs="Times New Roman"/>
          <w:sz w:val="28"/>
          <w:szCs w:val="28"/>
        </w:rPr>
        <w:fldChar w:fldCharType="separate"/>
      </w:r>
      <w:r w:rsidRPr="00566321">
        <w:rPr>
          <w:rFonts w:ascii="Times New Roman" w:eastAsia="Times New Roman" w:hAnsi="Times New Roman" w:cs="Times New Roman"/>
          <w:sz w:val="28"/>
          <w:szCs w:val="28"/>
        </w:rPr>
        <w:t>Grimké</w:t>
      </w:r>
      <w:proofErr w:type="spellEnd"/>
      <w:r w:rsidRPr="00566321">
        <w:rPr>
          <w:rFonts w:ascii="Times New Roman" w:eastAsia="Times New Roman" w:hAnsi="Times New Roman" w:cs="Times New Roman"/>
          <w:sz w:val="28"/>
          <w:szCs w:val="28"/>
        </w:rPr>
        <w:t xml:space="preserve"> sisters</w:t>
      </w:r>
      <w:r w:rsidRPr="00ED7F24">
        <w:rPr>
          <w:rFonts w:ascii="Times New Roman" w:eastAsia="Times New Roman" w:hAnsi="Times New Roman" w:cs="Times New Roman"/>
          <w:sz w:val="28"/>
          <w:szCs w:val="28"/>
        </w:rPr>
        <w:fldChar w:fldCharType="end"/>
      </w:r>
      <w:r w:rsidRPr="00ED7F24">
        <w:rPr>
          <w:rFonts w:ascii="Times New Roman" w:eastAsia="Times New Roman" w:hAnsi="Times New Roman" w:cs="Times New Roman"/>
          <w:sz w:val="28"/>
          <w:szCs w:val="28"/>
        </w:rPr>
        <w:t> published their views against slavery in the late 1830s, and they began speaking to mixed gatherings of men and women for Garrison's </w:t>
      </w:r>
      <w:hyperlink r:id="rId38" w:tooltip="American Anti-Slavery Society" w:history="1">
        <w:r w:rsidRPr="00566321">
          <w:rPr>
            <w:rFonts w:ascii="Times New Roman" w:eastAsia="Times New Roman" w:hAnsi="Times New Roman" w:cs="Times New Roman"/>
            <w:sz w:val="28"/>
            <w:szCs w:val="28"/>
          </w:rPr>
          <w:t>American Anti-Slavery Society</w:t>
        </w:r>
      </w:hyperlink>
      <w:r w:rsidRPr="00ED7F24">
        <w:rPr>
          <w:rFonts w:ascii="Times New Roman" w:eastAsia="Times New Roman" w:hAnsi="Times New Roman" w:cs="Times New Roman"/>
          <w:sz w:val="28"/>
          <w:szCs w:val="28"/>
        </w:rPr>
        <w:t>, as did </w:t>
      </w:r>
      <w:hyperlink r:id="rId39" w:tooltip="Abby Kelley" w:history="1">
        <w:r w:rsidRPr="00566321">
          <w:rPr>
            <w:rFonts w:ascii="Times New Roman" w:eastAsia="Times New Roman" w:hAnsi="Times New Roman" w:cs="Times New Roman"/>
            <w:sz w:val="28"/>
            <w:szCs w:val="28"/>
          </w:rPr>
          <w:t>Abby Kelley</w:t>
        </w:r>
      </w:hyperlink>
      <w:r w:rsidRPr="00ED7F24">
        <w:rPr>
          <w:rFonts w:ascii="Times New Roman" w:eastAsia="Times New Roman" w:hAnsi="Times New Roman" w:cs="Times New Roman"/>
          <w:sz w:val="28"/>
          <w:szCs w:val="28"/>
        </w:rPr>
        <w:t>. Although these women lectured primarily on the evils of slavery, the fact that a woman was speaking in public was itself a noteworthy stand for the cause of women's rights. </w:t>
      </w:r>
      <w:hyperlink r:id="rId40" w:tooltip="Ernestine Rose" w:history="1">
        <w:r w:rsidRPr="00566321">
          <w:rPr>
            <w:rFonts w:ascii="Times New Roman" w:eastAsia="Times New Roman" w:hAnsi="Times New Roman" w:cs="Times New Roman"/>
            <w:sz w:val="28"/>
            <w:szCs w:val="28"/>
          </w:rPr>
          <w:t>Ernestine Rose</w:t>
        </w:r>
      </w:hyperlink>
      <w:r w:rsidRPr="00ED7F24">
        <w:rPr>
          <w:rFonts w:ascii="Times New Roman" w:eastAsia="Times New Roman" w:hAnsi="Times New Roman" w:cs="Times New Roman"/>
          <w:sz w:val="28"/>
          <w:szCs w:val="28"/>
        </w:rPr>
        <w:t> began lecturing in 1836 to groups of women on the subject of the "Science of Government" which included the enfranchisement of women.</w:t>
      </w:r>
      <w:hyperlink r:id="rId41" w:anchor="cite_note-Buhle68-9" w:history="1">
        <w:r w:rsidRPr="00566321">
          <w:rPr>
            <w:rFonts w:ascii="Times New Roman" w:eastAsia="Times New Roman" w:hAnsi="Times New Roman" w:cs="Times New Roman"/>
            <w:sz w:val="28"/>
            <w:szCs w:val="28"/>
            <w:vertAlign w:val="superscript"/>
          </w:rPr>
          <w:t>[9]</w:t>
        </w:r>
      </w:hyperlink>
    </w:p>
    <w:p w:rsidR="00ED7F24" w:rsidRPr="00ED7F24" w:rsidRDefault="00ED7F24" w:rsidP="008657F4">
      <w:pPr>
        <w:shd w:val="clear" w:color="auto" w:fill="F8F9FA"/>
        <w:spacing w:after="0" w:line="240" w:lineRule="auto"/>
        <w:jc w:val="both"/>
        <w:rPr>
          <w:rFonts w:ascii="Times New Roman" w:eastAsia="Times New Roman" w:hAnsi="Times New Roman" w:cs="Times New Roman"/>
          <w:sz w:val="28"/>
          <w:szCs w:val="28"/>
        </w:rPr>
      </w:pP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1840, at the urging of Garrison and </w:t>
      </w:r>
      <w:hyperlink r:id="rId42" w:tooltip="Wendell Phillips" w:history="1">
        <w:r w:rsidRPr="00566321">
          <w:rPr>
            <w:rFonts w:ascii="Times New Roman" w:eastAsia="Times New Roman" w:hAnsi="Times New Roman" w:cs="Times New Roman"/>
            <w:sz w:val="28"/>
            <w:szCs w:val="28"/>
          </w:rPr>
          <w:t>Wendell Phillips</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fldChar w:fldCharType="begin"/>
      </w:r>
      <w:r w:rsidRPr="00ED7F24">
        <w:rPr>
          <w:rFonts w:ascii="Times New Roman" w:eastAsia="Times New Roman" w:hAnsi="Times New Roman" w:cs="Times New Roman"/>
          <w:sz w:val="28"/>
          <w:szCs w:val="28"/>
        </w:rPr>
        <w:instrText xml:space="preserve"> HYPERLINK "https://en.wikipedia.org/wiki/Lucretia_Coffin_Mott" \o "Lucretia Coffin Mott" </w:instrText>
      </w:r>
      <w:r w:rsidRPr="00ED7F24">
        <w:rPr>
          <w:rFonts w:ascii="Times New Roman" w:eastAsia="Times New Roman" w:hAnsi="Times New Roman" w:cs="Times New Roman"/>
          <w:sz w:val="28"/>
          <w:szCs w:val="28"/>
        </w:rPr>
        <w:fldChar w:fldCharType="separate"/>
      </w:r>
      <w:r w:rsidRPr="00566321">
        <w:rPr>
          <w:rFonts w:ascii="Times New Roman" w:eastAsia="Times New Roman" w:hAnsi="Times New Roman" w:cs="Times New Roman"/>
          <w:sz w:val="28"/>
          <w:szCs w:val="28"/>
        </w:rPr>
        <w:t>Lucretia</w:t>
      </w:r>
      <w:proofErr w:type="spellEnd"/>
      <w:r w:rsidRPr="00566321">
        <w:rPr>
          <w:rFonts w:ascii="Times New Roman" w:eastAsia="Times New Roman" w:hAnsi="Times New Roman" w:cs="Times New Roman"/>
          <w:sz w:val="28"/>
          <w:szCs w:val="28"/>
        </w:rPr>
        <w:t xml:space="preserve"> Coffin Mott</w:t>
      </w:r>
      <w:r w:rsidRPr="00ED7F24">
        <w:rPr>
          <w:rFonts w:ascii="Times New Roman" w:eastAsia="Times New Roman" w:hAnsi="Times New Roman" w:cs="Times New Roman"/>
          <w:sz w:val="28"/>
          <w:szCs w:val="28"/>
        </w:rPr>
        <w:fldChar w:fldCharType="end"/>
      </w:r>
      <w:r w:rsidRPr="00ED7F24">
        <w:rPr>
          <w:rFonts w:ascii="Times New Roman" w:eastAsia="Times New Roman" w:hAnsi="Times New Roman" w:cs="Times New Roman"/>
          <w:sz w:val="28"/>
          <w:szCs w:val="28"/>
        </w:rPr>
        <w:t> and </w:t>
      </w:r>
      <w:hyperlink r:id="rId43" w:tooltip="Elizabeth Cady Stanton" w:history="1">
        <w:r w:rsidRPr="00566321">
          <w:rPr>
            <w:rFonts w:ascii="Times New Roman" w:eastAsia="Times New Roman" w:hAnsi="Times New Roman" w:cs="Times New Roman"/>
            <w:sz w:val="28"/>
            <w:szCs w:val="28"/>
          </w:rPr>
          <w:t>Elizabeth Cady Stanton</w:t>
        </w:r>
      </w:hyperlink>
      <w:r w:rsidRPr="00ED7F24">
        <w:rPr>
          <w:rFonts w:ascii="Times New Roman" w:eastAsia="Times New Roman" w:hAnsi="Times New Roman" w:cs="Times New Roman"/>
          <w:sz w:val="28"/>
          <w:szCs w:val="28"/>
        </w:rPr>
        <w:t> traveled with their husbands and a dozen other American male and female abolitionists to </w:t>
      </w:r>
      <w:hyperlink r:id="rId44" w:tooltip="London" w:history="1">
        <w:r w:rsidRPr="00566321">
          <w:rPr>
            <w:rFonts w:ascii="Times New Roman" w:eastAsia="Times New Roman" w:hAnsi="Times New Roman" w:cs="Times New Roman"/>
            <w:sz w:val="28"/>
            <w:szCs w:val="28"/>
          </w:rPr>
          <w:t>London</w:t>
        </w:r>
      </w:hyperlink>
      <w:r w:rsidRPr="00ED7F24">
        <w:rPr>
          <w:rFonts w:ascii="Times New Roman" w:eastAsia="Times New Roman" w:hAnsi="Times New Roman" w:cs="Times New Roman"/>
          <w:sz w:val="28"/>
          <w:szCs w:val="28"/>
        </w:rPr>
        <w:t> for the first </w:t>
      </w:r>
      <w:hyperlink r:id="rId45" w:tooltip="World's Anti-Slavery Convention" w:history="1">
        <w:r w:rsidRPr="00566321">
          <w:rPr>
            <w:rFonts w:ascii="Times New Roman" w:eastAsia="Times New Roman" w:hAnsi="Times New Roman" w:cs="Times New Roman"/>
            <w:sz w:val="28"/>
            <w:szCs w:val="28"/>
          </w:rPr>
          <w:t>World's Anti-Slavery Convention</w:t>
        </w:r>
      </w:hyperlink>
      <w:r w:rsidRPr="00ED7F24">
        <w:rPr>
          <w:rFonts w:ascii="Times New Roman" w:eastAsia="Times New Roman" w:hAnsi="Times New Roman" w:cs="Times New Roman"/>
          <w:sz w:val="28"/>
          <w:szCs w:val="28"/>
        </w:rPr>
        <w:t>, with the expectation that a motion put forward by Phillips to include women's participation in the convention would be controversial. In London, the proposal was rebuffed after a full day of debate; the women were allowed to listen from the gallery but not allowed to speak or vote. Mott and Stanton became friends in London and on the return voyage and together planned to organize their own convention to further the cause of women's rights, separate from abolition concerns. In 1842 </w:t>
      </w:r>
      <w:hyperlink r:id="rId46" w:tooltip="Thomas M'Clintock" w:history="1">
        <w:r w:rsidRPr="00566321">
          <w:rPr>
            <w:rFonts w:ascii="Times New Roman" w:eastAsia="Times New Roman" w:hAnsi="Times New Roman" w:cs="Times New Roman"/>
            <w:sz w:val="28"/>
            <w:szCs w:val="28"/>
          </w:rPr>
          <w:t xml:space="preserve">Thomas </w:t>
        </w:r>
        <w:proofErr w:type="spellStart"/>
        <w:r w:rsidRPr="00566321">
          <w:rPr>
            <w:rFonts w:ascii="Times New Roman" w:eastAsia="Times New Roman" w:hAnsi="Times New Roman" w:cs="Times New Roman"/>
            <w:sz w:val="28"/>
            <w:szCs w:val="28"/>
          </w:rPr>
          <w:t>M'Clintock</w:t>
        </w:r>
        <w:proofErr w:type="spellEnd"/>
      </w:hyperlink>
      <w:r w:rsidRPr="00ED7F24">
        <w:rPr>
          <w:rFonts w:ascii="Times New Roman" w:eastAsia="Times New Roman" w:hAnsi="Times New Roman" w:cs="Times New Roman"/>
          <w:sz w:val="28"/>
          <w:szCs w:val="28"/>
        </w:rPr>
        <w:t> and his wife Mary Ann became founding members of the Western New York Anti-Slavery Society and helped write its constitution. When he moved to Rochester in 1847, </w:t>
      </w:r>
      <w:hyperlink r:id="rId47" w:tooltip="Frederick Douglass" w:history="1">
        <w:r w:rsidRPr="00566321">
          <w:rPr>
            <w:rFonts w:ascii="Times New Roman" w:eastAsia="Times New Roman" w:hAnsi="Times New Roman" w:cs="Times New Roman"/>
            <w:sz w:val="28"/>
            <w:szCs w:val="28"/>
          </w:rPr>
          <w:t>Frederick Douglass</w:t>
        </w:r>
      </w:hyperlink>
      <w:r w:rsidRPr="00ED7F24">
        <w:rPr>
          <w:rFonts w:ascii="Times New Roman" w:eastAsia="Times New Roman" w:hAnsi="Times New Roman" w:cs="Times New Roman"/>
          <w:sz w:val="28"/>
          <w:szCs w:val="28"/>
        </w:rPr>
        <w:t> joined </w:t>
      </w:r>
      <w:hyperlink r:id="rId48" w:tooltip="Amy and Isaac Post" w:history="1">
        <w:r w:rsidRPr="00566321">
          <w:rPr>
            <w:rFonts w:ascii="Times New Roman" w:eastAsia="Times New Roman" w:hAnsi="Times New Roman" w:cs="Times New Roman"/>
            <w:sz w:val="28"/>
            <w:szCs w:val="28"/>
          </w:rPr>
          <w:t>Amy and Isaac Post</w:t>
        </w:r>
      </w:hyperlink>
      <w:r w:rsidRPr="00ED7F24">
        <w:rPr>
          <w:rFonts w:ascii="Times New Roman" w:eastAsia="Times New Roman" w:hAnsi="Times New Roman" w:cs="Times New Roman"/>
          <w:sz w:val="28"/>
          <w:szCs w:val="28"/>
        </w:rPr>
        <w:t xml:space="preserve"> and </w:t>
      </w:r>
      <w:r w:rsidRPr="00ED7F24">
        <w:rPr>
          <w:rFonts w:ascii="Times New Roman" w:eastAsia="Times New Roman" w:hAnsi="Times New Roman" w:cs="Times New Roman"/>
          <w:sz w:val="28"/>
          <w:szCs w:val="28"/>
        </w:rPr>
        <w:lastRenderedPageBreak/>
        <w:t xml:space="preserve">the </w:t>
      </w:r>
      <w:proofErr w:type="spellStart"/>
      <w:r w:rsidRPr="00ED7F24">
        <w:rPr>
          <w:rFonts w:ascii="Times New Roman" w:eastAsia="Times New Roman" w:hAnsi="Times New Roman" w:cs="Times New Roman"/>
          <w:sz w:val="28"/>
          <w:szCs w:val="28"/>
        </w:rPr>
        <w:t>M'Clintocks</w:t>
      </w:r>
      <w:proofErr w:type="spellEnd"/>
      <w:r w:rsidRPr="00ED7F24">
        <w:rPr>
          <w:rFonts w:ascii="Times New Roman" w:eastAsia="Times New Roman" w:hAnsi="Times New Roman" w:cs="Times New Roman"/>
          <w:sz w:val="28"/>
          <w:szCs w:val="28"/>
        </w:rPr>
        <w:t xml:space="preserve"> in this Rochester-based chapter of the American Anti-Slavery Society.</w:t>
      </w:r>
      <w:hyperlink r:id="rId49" w:anchor="cite_note-Wellman188-10" w:history="1">
        <w:r w:rsidRPr="00566321">
          <w:rPr>
            <w:rFonts w:ascii="Times New Roman" w:eastAsia="Times New Roman" w:hAnsi="Times New Roman" w:cs="Times New Roman"/>
            <w:sz w:val="28"/>
            <w:szCs w:val="28"/>
            <w:vertAlign w:val="superscript"/>
          </w:rPr>
          <w:t>[10]</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Women's rights</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1839 in Boston, </w:t>
      </w:r>
      <w:hyperlink r:id="rId50" w:tooltip="Margaret Fuller" w:history="1">
        <w:r w:rsidRPr="00566321">
          <w:rPr>
            <w:rFonts w:ascii="Times New Roman" w:eastAsia="Times New Roman" w:hAnsi="Times New Roman" w:cs="Times New Roman"/>
            <w:sz w:val="28"/>
            <w:szCs w:val="28"/>
          </w:rPr>
          <w:t>Margaret Fuller</w:t>
        </w:r>
      </w:hyperlink>
      <w:r w:rsidRPr="00ED7F24">
        <w:rPr>
          <w:rFonts w:ascii="Times New Roman" w:eastAsia="Times New Roman" w:hAnsi="Times New Roman" w:cs="Times New Roman"/>
          <w:sz w:val="28"/>
          <w:szCs w:val="28"/>
        </w:rPr>
        <w:t> began hosting conversations, akin to French </w:t>
      </w:r>
      <w:hyperlink r:id="rId51" w:tooltip="Salon (gathering)" w:history="1">
        <w:r w:rsidRPr="00566321">
          <w:rPr>
            <w:rFonts w:ascii="Times New Roman" w:eastAsia="Times New Roman" w:hAnsi="Times New Roman" w:cs="Times New Roman"/>
            <w:i/>
            <w:iCs/>
            <w:sz w:val="28"/>
            <w:szCs w:val="28"/>
          </w:rPr>
          <w:t>salons</w:t>
        </w:r>
      </w:hyperlink>
      <w:r w:rsidRPr="00ED7F24">
        <w:rPr>
          <w:rFonts w:ascii="Times New Roman" w:eastAsia="Times New Roman" w:hAnsi="Times New Roman" w:cs="Times New Roman"/>
          <w:sz w:val="28"/>
          <w:szCs w:val="28"/>
        </w:rPr>
        <w:t>, among women interested in discussing the "great questions" facing their sex.</w:t>
      </w:r>
      <w:hyperlink r:id="rId52" w:anchor="cite_note-11" w:history="1">
        <w:r w:rsidRPr="00566321">
          <w:rPr>
            <w:rFonts w:ascii="Times New Roman" w:eastAsia="Times New Roman" w:hAnsi="Times New Roman" w:cs="Times New Roman"/>
            <w:sz w:val="28"/>
            <w:szCs w:val="28"/>
            <w:vertAlign w:val="superscript"/>
          </w:rPr>
          <w:t>[11]</w:t>
        </w:r>
      </w:hyperlink>
      <w:r w:rsidRPr="00ED7F24">
        <w:rPr>
          <w:rFonts w:ascii="Times New Roman" w:eastAsia="Times New Roman" w:hAnsi="Times New Roman" w:cs="Times New Roman"/>
          <w:sz w:val="28"/>
          <w:szCs w:val="28"/>
        </w:rPr>
        <w:t> </w:t>
      </w:r>
      <w:hyperlink r:id="rId53" w:tooltip="Sophia Ripley" w:history="1">
        <w:r w:rsidRPr="00566321">
          <w:rPr>
            <w:rFonts w:ascii="Times New Roman" w:eastAsia="Times New Roman" w:hAnsi="Times New Roman" w:cs="Times New Roman"/>
            <w:sz w:val="28"/>
            <w:szCs w:val="28"/>
          </w:rPr>
          <w:t>Sophia Ripley</w:t>
        </w:r>
      </w:hyperlink>
      <w:r w:rsidRPr="00ED7F24">
        <w:rPr>
          <w:rFonts w:ascii="Times New Roman" w:eastAsia="Times New Roman" w:hAnsi="Times New Roman" w:cs="Times New Roman"/>
          <w:sz w:val="28"/>
          <w:szCs w:val="28"/>
        </w:rPr>
        <w:t> was one of the participants. In 1845, Fuller published </w:t>
      </w:r>
      <w:hyperlink r:id="rId54" w:tooltip="The Great Lawsuit" w:history="1">
        <w:r w:rsidRPr="00566321">
          <w:rPr>
            <w:rFonts w:ascii="Times New Roman" w:eastAsia="Times New Roman" w:hAnsi="Times New Roman" w:cs="Times New Roman"/>
            <w:i/>
            <w:iCs/>
            <w:sz w:val="28"/>
            <w:szCs w:val="28"/>
          </w:rPr>
          <w:t>The Great Lawsuit</w:t>
        </w:r>
      </w:hyperlink>
      <w:r w:rsidRPr="00ED7F24">
        <w:rPr>
          <w:rFonts w:ascii="Times New Roman" w:eastAsia="Times New Roman" w:hAnsi="Times New Roman" w:cs="Times New Roman"/>
          <w:sz w:val="28"/>
          <w:szCs w:val="28"/>
        </w:rPr>
        <w:t>, asking women to claim themselves as self-dependent.</w:t>
      </w:r>
      <w:r w:rsidRPr="00ED7F24">
        <w:rPr>
          <w:rFonts w:ascii="Times New Roman" w:eastAsia="Times New Roman" w:hAnsi="Times New Roman" w:cs="Times New Roman"/>
          <w:sz w:val="28"/>
          <w:szCs w:val="28"/>
          <w:vertAlign w:val="superscript"/>
        </w:rPr>
        <w:t>[</w:t>
      </w:r>
      <w:hyperlink r:id="rId55" w:tooltip="Wikipedia:Citation needed" w:history="1">
        <w:r w:rsidRPr="00566321">
          <w:rPr>
            <w:rFonts w:ascii="Times New Roman" w:eastAsia="Times New Roman" w:hAnsi="Times New Roman" w:cs="Times New Roman"/>
            <w:i/>
            <w:iCs/>
            <w:sz w:val="28"/>
            <w:szCs w:val="28"/>
            <w:vertAlign w:val="superscript"/>
          </w:rPr>
          <w:t>citation needed</w:t>
        </w:r>
      </w:hyperlink>
      <w:r w:rsidRPr="00ED7F24">
        <w:rPr>
          <w:rFonts w:ascii="Times New Roman" w:eastAsia="Times New Roman" w:hAnsi="Times New Roman" w:cs="Times New Roman"/>
          <w:sz w:val="28"/>
          <w:szCs w:val="28"/>
          <w:vertAlign w:val="superscript"/>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the 1840s, women in America were reaching out for greater control of their lives. Husbands and fathers directed the lives of women, and many doors were closed to female participation.</w:t>
      </w:r>
      <w:hyperlink r:id="rId56" w:anchor="cite_note-NPS_Quakers-12" w:history="1">
        <w:r w:rsidRPr="00566321">
          <w:rPr>
            <w:rFonts w:ascii="Times New Roman" w:eastAsia="Times New Roman" w:hAnsi="Times New Roman" w:cs="Times New Roman"/>
            <w:sz w:val="28"/>
            <w:szCs w:val="28"/>
            <w:vertAlign w:val="superscript"/>
          </w:rPr>
          <w:t>[12]</w:t>
        </w:r>
      </w:hyperlink>
      <w:r w:rsidRPr="00ED7F24">
        <w:rPr>
          <w:rFonts w:ascii="Times New Roman" w:eastAsia="Times New Roman" w:hAnsi="Times New Roman" w:cs="Times New Roman"/>
          <w:sz w:val="28"/>
          <w:szCs w:val="28"/>
        </w:rPr>
        <w:t> State statutes and </w:t>
      </w:r>
      <w:hyperlink r:id="rId57" w:tooltip="Common law" w:history="1">
        <w:r w:rsidRPr="00566321">
          <w:rPr>
            <w:rFonts w:ascii="Times New Roman" w:eastAsia="Times New Roman" w:hAnsi="Times New Roman" w:cs="Times New Roman"/>
            <w:sz w:val="28"/>
            <w:szCs w:val="28"/>
          </w:rPr>
          <w:t>common law</w:t>
        </w:r>
      </w:hyperlink>
      <w:r w:rsidRPr="00ED7F24">
        <w:rPr>
          <w:rFonts w:ascii="Times New Roman" w:eastAsia="Times New Roman" w:hAnsi="Times New Roman" w:cs="Times New Roman"/>
          <w:sz w:val="28"/>
          <w:szCs w:val="28"/>
        </w:rPr>
        <w:t> prohibited women from inheriting property, signing contracts, serving on juries and voting in elections. Women's prospects in employment were dim: they could expect only to gain a very few service-related jobs and were paid about half of what men were paid for the same work.</w:t>
      </w:r>
      <w:hyperlink r:id="rId58" w:anchor="cite_note-NPS_Quakers-12" w:history="1">
        <w:r w:rsidRPr="00566321">
          <w:rPr>
            <w:rFonts w:ascii="Times New Roman" w:eastAsia="Times New Roman" w:hAnsi="Times New Roman" w:cs="Times New Roman"/>
            <w:sz w:val="28"/>
            <w:szCs w:val="28"/>
            <w:vertAlign w:val="superscript"/>
          </w:rPr>
          <w:t>[12]</w:t>
        </w:r>
      </w:hyperlink>
      <w:r w:rsidRPr="00ED7F24">
        <w:rPr>
          <w:rFonts w:ascii="Times New Roman" w:eastAsia="Times New Roman" w:hAnsi="Times New Roman" w:cs="Times New Roman"/>
          <w:sz w:val="28"/>
          <w:szCs w:val="28"/>
        </w:rPr>
        <w:t> In Massachusetts, </w:t>
      </w:r>
      <w:hyperlink r:id="rId59" w:tooltip="Brook Farm" w:history="1">
        <w:r w:rsidRPr="00566321">
          <w:rPr>
            <w:rFonts w:ascii="Times New Roman" w:eastAsia="Times New Roman" w:hAnsi="Times New Roman" w:cs="Times New Roman"/>
            <w:sz w:val="28"/>
            <w:szCs w:val="28"/>
          </w:rPr>
          <w:t>Brook Farm</w:t>
        </w:r>
      </w:hyperlink>
      <w:r w:rsidRPr="00ED7F24">
        <w:rPr>
          <w:rFonts w:ascii="Times New Roman" w:eastAsia="Times New Roman" w:hAnsi="Times New Roman" w:cs="Times New Roman"/>
          <w:sz w:val="28"/>
          <w:szCs w:val="28"/>
        </w:rPr>
        <w:t> was founded by Sophia Ripley and her husband </w:t>
      </w:r>
      <w:hyperlink r:id="rId60" w:tooltip="George Ripley (transcendentalist)" w:history="1">
        <w:r w:rsidRPr="00566321">
          <w:rPr>
            <w:rFonts w:ascii="Times New Roman" w:eastAsia="Times New Roman" w:hAnsi="Times New Roman" w:cs="Times New Roman"/>
            <w:sz w:val="28"/>
            <w:szCs w:val="28"/>
          </w:rPr>
          <w:t>George Ripley</w:t>
        </w:r>
      </w:hyperlink>
      <w:r w:rsidRPr="00ED7F24">
        <w:rPr>
          <w:rFonts w:ascii="Times New Roman" w:eastAsia="Times New Roman" w:hAnsi="Times New Roman" w:cs="Times New Roman"/>
          <w:sz w:val="28"/>
          <w:szCs w:val="28"/>
        </w:rPr>
        <w:t> in 1841 as an attempt to find a way in which men and women could work together, with women receiving the same compensation as men. The experiment failed.</w:t>
      </w:r>
      <w:hyperlink r:id="rId61" w:anchor="cite_note-13" w:history="1">
        <w:r w:rsidRPr="00566321">
          <w:rPr>
            <w:rFonts w:ascii="Times New Roman" w:eastAsia="Times New Roman" w:hAnsi="Times New Roman" w:cs="Times New Roman"/>
            <w:sz w:val="28"/>
            <w:szCs w:val="28"/>
            <w:vertAlign w:val="superscript"/>
          </w:rPr>
          <w:t>[13]</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the fall of 1841, Elizabeth Cady Stanton gave her first public speech, on the subject of the </w:t>
      </w:r>
      <w:hyperlink r:id="rId62" w:tooltip="Temperance movement" w:history="1">
        <w:r w:rsidRPr="00566321">
          <w:rPr>
            <w:rFonts w:ascii="Times New Roman" w:eastAsia="Times New Roman" w:hAnsi="Times New Roman" w:cs="Times New Roman"/>
            <w:sz w:val="28"/>
            <w:szCs w:val="28"/>
          </w:rPr>
          <w:t>Temperance movement</w:t>
        </w:r>
      </w:hyperlink>
      <w:r w:rsidRPr="00ED7F24">
        <w:rPr>
          <w:rFonts w:ascii="Times New Roman" w:eastAsia="Times New Roman" w:hAnsi="Times New Roman" w:cs="Times New Roman"/>
          <w:sz w:val="28"/>
          <w:szCs w:val="28"/>
        </w:rPr>
        <w:t>, in front of 100 women in Seneca Falls. She wrote to her friend Elizabeth J. Neal that she moved both the audience and herself to tears, saying "I infused into my speech a Homeopathic dose of woman's rights, as I take good care to do in many private conversations."</w:t>
      </w:r>
      <w:hyperlink r:id="rId63" w:anchor="cite_note-14" w:history="1">
        <w:r w:rsidRPr="00566321">
          <w:rPr>
            <w:rFonts w:ascii="Times New Roman" w:eastAsia="Times New Roman" w:hAnsi="Times New Roman" w:cs="Times New Roman"/>
            <w:sz w:val="28"/>
            <w:szCs w:val="28"/>
            <w:vertAlign w:val="superscript"/>
          </w:rPr>
          <w:t>[14]</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met with Elizabeth Cady Stanton in Boston in 1842, and discussed again the possibility of a woman's rights convention.</w:t>
      </w:r>
      <w:hyperlink r:id="rId64" w:anchor="cite_note-Wellman188-10" w:history="1">
        <w:r w:rsidRPr="00566321">
          <w:rPr>
            <w:rFonts w:ascii="Times New Roman" w:eastAsia="Times New Roman" w:hAnsi="Times New Roman" w:cs="Times New Roman"/>
            <w:sz w:val="28"/>
            <w:szCs w:val="28"/>
            <w:vertAlign w:val="superscript"/>
          </w:rPr>
          <w:t>[10]</w:t>
        </w:r>
      </w:hyperlink>
      <w:r w:rsidRPr="00ED7F24">
        <w:rPr>
          <w:rFonts w:ascii="Times New Roman" w:eastAsia="Times New Roman" w:hAnsi="Times New Roman" w:cs="Times New Roman"/>
          <w:sz w:val="28"/>
          <w:szCs w:val="28"/>
        </w:rPr>
        <w:t> They talked once more in 1847, prior to Stanton moving from Boston to Seneca Falls.</w:t>
      </w:r>
      <w:hyperlink r:id="rId65" w:anchor="cite_note-Isenberg3-15" w:history="1">
        <w:r w:rsidRPr="00566321">
          <w:rPr>
            <w:rFonts w:ascii="Times New Roman" w:eastAsia="Times New Roman" w:hAnsi="Times New Roman" w:cs="Times New Roman"/>
            <w:sz w:val="28"/>
            <w:szCs w:val="28"/>
            <w:vertAlign w:val="superscript"/>
          </w:rPr>
          <w:t>[15]</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Women's groups led by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and Paulina Wright Davis held public meetings in Philadelphia beginning in 1846.</w:t>
      </w:r>
      <w:hyperlink r:id="rId66"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A wide circle of abolitionists friendly to women's rights began in 1847 to discuss the possibility of holding a convention wholly devoted to women's rights.</w:t>
      </w:r>
      <w:hyperlink r:id="rId67"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In October 1847, </w:t>
      </w:r>
      <w:hyperlink r:id="rId68" w:tooltip="Lucy Stone" w:history="1">
        <w:r w:rsidRPr="00566321">
          <w:rPr>
            <w:rFonts w:ascii="Times New Roman" w:eastAsia="Times New Roman" w:hAnsi="Times New Roman" w:cs="Times New Roman"/>
            <w:sz w:val="28"/>
            <w:szCs w:val="28"/>
          </w:rPr>
          <w:t>Lucy Stone</w:t>
        </w:r>
      </w:hyperlink>
      <w:r w:rsidRPr="00ED7F24">
        <w:rPr>
          <w:rFonts w:ascii="Times New Roman" w:eastAsia="Times New Roman" w:hAnsi="Times New Roman" w:cs="Times New Roman"/>
          <w:sz w:val="28"/>
          <w:szCs w:val="28"/>
        </w:rPr>
        <w:t> gave her first public speech on the subject of women's rights, entitled </w:t>
      </w:r>
      <w:r w:rsidRPr="00ED7F24">
        <w:rPr>
          <w:rFonts w:ascii="Times New Roman" w:eastAsia="Times New Roman" w:hAnsi="Times New Roman" w:cs="Times New Roman"/>
          <w:i/>
          <w:iCs/>
          <w:sz w:val="28"/>
          <w:szCs w:val="28"/>
        </w:rPr>
        <w:t>The Province of Women</w:t>
      </w:r>
      <w:r w:rsidRPr="00ED7F24">
        <w:rPr>
          <w:rFonts w:ascii="Times New Roman" w:eastAsia="Times New Roman" w:hAnsi="Times New Roman" w:cs="Times New Roman"/>
          <w:sz w:val="28"/>
          <w:szCs w:val="28"/>
        </w:rPr>
        <w:t>, at her brother Bowman Stone's church in </w:t>
      </w:r>
      <w:hyperlink r:id="rId69" w:tooltip="Gardner, Massachusetts" w:history="1">
        <w:r w:rsidRPr="00566321">
          <w:rPr>
            <w:rFonts w:ascii="Times New Roman" w:eastAsia="Times New Roman" w:hAnsi="Times New Roman" w:cs="Times New Roman"/>
            <w:sz w:val="28"/>
            <w:szCs w:val="28"/>
          </w:rPr>
          <w:t>Gardner, Massachusetts</w:t>
        </w:r>
      </w:hyperlink>
      <w:r w:rsidRPr="00ED7F24">
        <w:rPr>
          <w:rFonts w:ascii="Times New Roman" w:eastAsia="Times New Roman" w:hAnsi="Times New Roman" w:cs="Times New Roman"/>
          <w:sz w:val="28"/>
          <w:szCs w:val="28"/>
        </w:rPr>
        <w:t>.</w:t>
      </w:r>
      <w:hyperlink r:id="rId70" w:anchor="cite_note-16" w:history="1">
        <w:r w:rsidRPr="00566321">
          <w:rPr>
            <w:rFonts w:ascii="Times New Roman" w:eastAsia="Times New Roman" w:hAnsi="Times New Roman" w:cs="Times New Roman"/>
            <w:sz w:val="28"/>
            <w:szCs w:val="28"/>
            <w:vertAlign w:val="superscript"/>
          </w:rPr>
          <w:t>[16]</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March 1848, Garrison, the Motts, </w:t>
      </w:r>
      <w:hyperlink r:id="rId71" w:tooltip="Abby Kelley Foster" w:history="1">
        <w:r w:rsidRPr="00566321">
          <w:rPr>
            <w:rFonts w:ascii="Times New Roman" w:eastAsia="Times New Roman" w:hAnsi="Times New Roman" w:cs="Times New Roman"/>
            <w:sz w:val="28"/>
            <w:szCs w:val="28"/>
          </w:rPr>
          <w:t>Abby Kelley Foster</w:t>
        </w:r>
      </w:hyperlink>
      <w:r w:rsidRPr="00ED7F24">
        <w:rPr>
          <w:rFonts w:ascii="Times New Roman" w:eastAsia="Times New Roman" w:hAnsi="Times New Roman" w:cs="Times New Roman"/>
          <w:sz w:val="28"/>
          <w:szCs w:val="28"/>
        </w:rPr>
        <w:t>, </w:t>
      </w:r>
      <w:hyperlink r:id="rId72" w:tooltip="Stephen Symonds Foster" w:history="1">
        <w:r w:rsidRPr="00566321">
          <w:rPr>
            <w:rFonts w:ascii="Times New Roman" w:eastAsia="Times New Roman" w:hAnsi="Times New Roman" w:cs="Times New Roman"/>
            <w:sz w:val="28"/>
            <w:szCs w:val="28"/>
          </w:rPr>
          <w:t>Stephen Symonds Foster</w:t>
        </w:r>
      </w:hyperlink>
      <w:r w:rsidRPr="00ED7F24">
        <w:rPr>
          <w:rFonts w:ascii="Times New Roman" w:eastAsia="Times New Roman" w:hAnsi="Times New Roman" w:cs="Times New Roman"/>
          <w:sz w:val="28"/>
          <w:szCs w:val="28"/>
        </w:rPr>
        <w:t xml:space="preserve"> and others hosted an Anti-Sabbath meeting in Boston, to work toward the elimination of laws that apply only to Sunday, and to gain for the laborer more time away from toil than just one day of rest per week.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and two other women were active within the executive committee,</w:t>
      </w:r>
      <w:hyperlink r:id="rId73" w:anchor="cite_note-17" w:history="1">
        <w:r w:rsidRPr="00566321">
          <w:rPr>
            <w:rFonts w:ascii="Times New Roman" w:eastAsia="Times New Roman" w:hAnsi="Times New Roman" w:cs="Times New Roman"/>
            <w:sz w:val="28"/>
            <w:szCs w:val="28"/>
            <w:vertAlign w:val="superscript"/>
          </w:rPr>
          <w:t>[17]</w:t>
        </w:r>
      </w:hyperlink>
      <w:r w:rsidRPr="00ED7F24">
        <w:rPr>
          <w:rFonts w:ascii="Times New Roman" w:eastAsia="Times New Roman" w:hAnsi="Times New Roman" w:cs="Times New Roman"/>
          <w:sz w:val="28"/>
          <w:szCs w:val="28"/>
        </w:rPr>
        <w:t xml:space="preserve"> and Mott spoke to the assemblage.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raised questions about the validity of blindly following religious and social tradition.</w:t>
      </w:r>
      <w:hyperlink r:id="rId74" w:anchor="cite_note-18" w:history="1">
        <w:r w:rsidRPr="00566321">
          <w:rPr>
            <w:rFonts w:ascii="Times New Roman" w:eastAsia="Times New Roman" w:hAnsi="Times New Roman" w:cs="Times New Roman"/>
            <w:sz w:val="28"/>
            <w:szCs w:val="28"/>
            <w:vertAlign w:val="superscript"/>
          </w:rPr>
          <w:t>[18]</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lastRenderedPageBreak/>
        <w:t>Political gains</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On April 7, 1848, in response to a citizen's petition, the </w:t>
      </w:r>
      <w:hyperlink r:id="rId75" w:tooltip="New York State Assembly" w:history="1">
        <w:r w:rsidRPr="00566321">
          <w:rPr>
            <w:rFonts w:ascii="Times New Roman" w:eastAsia="Times New Roman" w:hAnsi="Times New Roman" w:cs="Times New Roman"/>
            <w:sz w:val="28"/>
            <w:szCs w:val="28"/>
          </w:rPr>
          <w:t>New York State Assembly</w:t>
        </w:r>
      </w:hyperlink>
      <w:r w:rsidRPr="00ED7F24">
        <w:rPr>
          <w:rFonts w:ascii="Times New Roman" w:eastAsia="Times New Roman" w:hAnsi="Times New Roman" w:cs="Times New Roman"/>
          <w:sz w:val="28"/>
          <w:szCs w:val="28"/>
        </w:rPr>
        <w:t> passed the Married Woman's Property Act, giving women the right to retain the property they brought into a marriage, as well as property they acquired during the marriage. Creditors could not seize a wife's property to pay a husband's debts.</w:t>
      </w:r>
      <w:hyperlink r:id="rId76" w:anchor="cite_note-McMillen81-19" w:history="1">
        <w:r w:rsidRPr="00566321">
          <w:rPr>
            <w:rFonts w:ascii="Times New Roman" w:eastAsia="Times New Roman" w:hAnsi="Times New Roman" w:cs="Times New Roman"/>
            <w:sz w:val="28"/>
            <w:szCs w:val="28"/>
            <w:vertAlign w:val="superscript"/>
          </w:rPr>
          <w:t>[19]</w:t>
        </w:r>
      </w:hyperlink>
      <w:r w:rsidRPr="00ED7F24">
        <w:rPr>
          <w:rFonts w:ascii="Times New Roman" w:eastAsia="Times New Roman" w:hAnsi="Times New Roman" w:cs="Times New Roman"/>
          <w:sz w:val="28"/>
          <w:szCs w:val="28"/>
        </w:rPr>
        <w:t> Leading up to the passage of this law, in 1846, supporters issued a pamphlet, probably authored by Judge John Fine,</w:t>
      </w:r>
      <w:hyperlink r:id="rId77" w:anchor="cite_note-historynow-20" w:history="1">
        <w:r w:rsidRPr="00566321">
          <w:rPr>
            <w:rFonts w:ascii="Times New Roman" w:eastAsia="Times New Roman" w:hAnsi="Times New Roman" w:cs="Times New Roman"/>
            <w:sz w:val="28"/>
            <w:szCs w:val="28"/>
            <w:vertAlign w:val="superscript"/>
          </w:rPr>
          <w:t>[20]</w:t>
        </w:r>
      </w:hyperlink>
      <w:r w:rsidRPr="00ED7F24">
        <w:rPr>
          <w:rFonts w:ascii="Times New Roman" w:eastAsia="Times New Roman" w:hAnsi="Times New Roman" w:cs="Times New Roman"/>
          <w:sz w:val="28"/>
          <w:szCs w:val="28"/>
        </w:rPr>
        <w:t> which relied on its readers' familiarity with the </w:t>
      </w:r>
      <w:hyperlink r:id="rId78" w:tooltip="United States Declaration of Independence" w:history="1">
        <w:r w:rsidRPr="00566321">
          <w:rPr>
            <w:rFonts w:ascii="Times New Roman" w:eastAsia="Times New Roman" w:hAnsi="Times New Roman" w:cs="Times New Roman"/>
            <w:sz w:val="28"/>
            <w:szCs w:val="28"/>
          </w:rPr>
          <w:t>United States Declaration of Independence</w:t>
        </w:r>
      </w:hyperlink>
      <w:r w:rsidRPr="00ED7F24">
        <w:rPr>
          <w:rFonts w:ascii="Times New Roman" w:eastAsia="Times New Roman" w:hAnsi="Times New Roman" w:cs="Times New Roman"/>
          <w:sz w:val="28"/>
          <w:szCs w:val="28"/>
        </w:rPr>
        <w:t> to demand "That all are created free and equal ...",</w:t>
      </w:r>
      <w:hyperlink r:id="rId79" w:anchor="cite_note-historynow-20" w:history="1">
        <w:r w:rsidRPr="00566321">
          <w:rPr>
            <w:rFonts w:ascii="Times New Roman" w:eastAsia="Times New Roman" w:hAnsi="Times New Roman" w:cs="Times New Roman"/>
            <w:sz w:val="28"/>
            <w:szCs w:val="28"/>
            <w:vertAlign w:val="superscript"/>
          </w:rPr>
          <w:t>[20]</w:t>
        </w:r>
      </w:hyperlink>
      <w:r w:rsidRPr="00ED7F24">
        <w:rPr>
          <w:rFonts w:ascii="Times New Roman" w:eastAsia="Times New Roman" w:hAnsi="Times New Roman" w:cs="Times New Roman"/>
          <w:sz w:val="28"/>
          <w:szCs w:val="28"/>
        </w:rPr>
        <w:t> and that this idea should apply equally to the sexes. "Women, as well as men, are entitled to the full enjoyment of its practical blessings".</w:t>
      </w:r>
      <w:hyperlink r:id="rId80" w:anchor="cite_note-historynow-20" w:history="1">
        <w:r w:rsidRPr="00566321">
          <w:rPr>
            <w:rFonts w:ascii="Times New Roman" w:eastAsia="Times New Roman" w:hAnsi="Times New Roman" w:cs="Times New Roman"/>
            <w:sz w:val="28"/>
            <w:szCs w:val="28"/>
            <w:vertAlign w:val="superscript"/>
          </w:rPr>
          <w:t>[20]</w:t>
        </w:r>
      </w:hyperlink>
      <w:r w:rsidRPr="00ED7F24">
        <w:rPr>
          <w:rFonts w:ascii="Times New Roman" w:eastAsia="Times New Roman" w:hAnsi="Times New Roman" w:cs="Times New Roman"/>
          <w:sz w:val="28"/>
          <w:szCs w:val="28"/>
        </w:rPr>
        <w:t> A group of 44 married women of western New York wrote to the Assembly in March 1848, saying "your Declaration of Independence declares, that governments derive their just powers from the </w:t>
      </w:r>
      <w:hyperlink r:id="rId81" w:tooltip="Consent of the governed" w:history="1">
        <w:r w:rsidRPr="00566321">
          <w:rPr>
            <w:rFonts w:ascii="Times New Roman" w:eastAsia="Times New Roman" w:hAnsi="Times New Roman" w:cs="Times New Roman"/>
            <w:sz w:val="28"/>
            <w:szCs w:val="28"/>
          </w:rPr>
          <w:t>consent of the governed</w:t>
        </w:r>
      </w:hyperlink>
      <w:r w:rsidRPr="00ED7F24">
        <w:rPr>
          <w:rFonts w:ascii="Times New Roman" w:eastAsia="Times New Roman" w:hAnsi="Times New Roman" w:cs="Times New Roman"/>
          <w:sz w:val="28"/>
          <w:szCs w:val="28"/>
        </w:rPr>
        <w:t>. And as women have never consented to, been represented in, or recognized by this government, it is evident that in justice no allegiance can be claimed from them ... Our numerous and yearly petitions for this most desirable object having been disregarded, we now ask your august body, to abolish all laws which hold married women more accountable for their acts than infants, idiots, and lunatics."</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The </w:t>
      </w:r>
      <w:hyperlink r:id="rId82" w:tooltip="Pennsylvania General Assembly" w:history="1">
        <w:r w:rsidRPr="00566321">
          <w:rPr>
            <w:rFonts w:ascii="Times New Roman" w:eastAsia="Times New Roman" w:hAnsi="Times New Roman" w:cs="Times New Roman"/>
            <w:sz w:val="28"/>
            <w:szCs w:val="28"/>
          </w:rPr>
          <w:t>General Assembly in Pennsylvania</w:t>
        </w:r>
      </w:hyperlink>
      <w:r w:rsidRPr="00ED7F24">
        <w:rPr>
          <w:rFonts w:ascii="Times New Roman" w:eastAsia="Times New Roman" w:hAnsi="Times New Roman" w:cs="Times New Roman"/>
          <w:sz w:val="28"/>
          <w:szCs w:val="28"/>
        </w:rPr>
        <w:t xml:space="preserve"> passed a similar married woman's property law a few weeks later, one which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and others had championed. These progressive state laws were seen by American women as a sign of new hope for women's rights.</w:t>
      </w:r>
      <w:hyperlink r:id="rId83" w:anchor="cite_note-McMillen81-19" w:history="1">
        <w:r w:rsidRPr="00566321">
          <w:rPr>
            <w:rFonts w:ascii="Times New Roman" w:eastAsia="Times New Roman" w:hAnsi="Times New Roman" w:cs="Times New Roman"/>
            <w:sz w:val="28"/>
            <w:szCs w:val="28"/>
            <w:vertAlign w:val="superscript"/>
          </w:rPr>
          <w:t>[19]</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On June 2, 1848 in </w:t>
      </w:r>
      <w:hyperlink r:id="rId84" w:tooltip="Rochester, New York" w:history="1">
        <w:r w:rsidRPr="00566321">
          <w:rPr>
            <w:rFonts w:ascii="Times New Roman" w:eastAsia="Times New Roman" w:hAnsi="Times New Roman" w:cs="Times New Roman"/>
            <w:sz w:val="28"/>
            <w:szCs w:val="28"/>
          </w:rPr>
          <w:t>Rochester, New York</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fldChar w:fldCharType="begin"/>
      </w:r>
      <w:r w:rsidRPr="00ED7F24">
        <w:rPr>
          <w:rFonts w:ascii="Times New Roman" w:eastAsia="Times New Roman" w:hAnsi="Times New Roman" w:cs="Times New Roman"/>
          <w:sz w:val="28"/>
          <w:szCs w:val="28"/>
        </w:rPr>
        <w:instrText xml:space="preserve"> HYPERLINK "https://en.wikipedia.org/wiki/Gerrit_Smith" \o "Gerrit Smith" </w:instrText>
      </w:r>
      <w:r w:rsidRPr="00ED7F24">
        <w:rPr>
          <w:rFonts w:ascii="Times New Roman" w:eastAsia="Times New Roman" w:hAnsi="Times New Roman" w:cs="Times New Roman"/>
          <w:sz w:val="28"/>
          <w:szCs w:val="28"/>
        </w:rPr>
        <w:fldChar w:fldCharType="separate"/>
      </w:r>
      <w:r w:rsidRPr="00566321">
        <w:rPr>
          <w:rFonts w:ascii="Times New Roman" w:eastAsia="Times New Roman" w:hAnsi="Times New Roman" w:cs="Times New Roman"/>
          <w:sz w:val="28"/>
          <w:szCs w:val="28"/>
        </w:rPr>
        <w:t>Gerrit</w:t>
      </w:r>
      <w:proofErr w:type="spellEnd"/>
      <w:r w:rsidRPr="00566321">
        <w:rPr>
          <w:rFonts w:ascii="Times New Roman" w:eastAsia="Times New Roman" w:hAnsi="Times New Roman" w:cs="Times New Roman"/>
          <w:sz w:val="28"/>
          <w:szCs w:val="28"/>
        </w:rPr>
        <w:t xml:space="preserve"> Smith</w:t>
      </w:r>
      <w:r w:rsidRPr="00ED7F24">
        <w:rPr>
          <w:rFonts w:ascii="Times New Roman" w:eastAsia="Times New Roman" w:hAnsi="Times New Roman" w:cs="Times New Roman"/>
          <w:sz w:val="28"/>
          <w:szCs w:val="28"/>
        </w:rPr>
        <w:fldChar w:fldCharType="end"/>
      </w:r>
      <w:r w:rsidRPr="00ED7F24">
        <w:rPr>
          <w:rFonts w:ascii="Times New Roman" w:eastAsia="Times New Roman" w:hAnsi="Times New Roman" w:cs="Times New Roman"/>
          <w:sz w:val="28"/>
          <w:szCs w:val="28"/>
        </w:rPr>
        <w:t> was nominated as the </w:t>
      </w:r>
      <w:hyperlink r:id="rId85" w:tooltip="Liberty Party (1840s)" w:history="1">
        <w:r w:rsidRPr="00566321">
          <w:rPr>
            <w:rFonts w:ascii="Times New Roman" w:eastAsia="Times New Roman" w:hAnsi="Times New Roman" w:cs="Times New Roman"/>
            <w:sz w:val="28"/>
            <w:szCs w:val="28"/>
          </w:rPr>
          <w:t>Liberty Party</w:t>
        </w:r>
      </w:hyperlink>
      <w:r w:rsidRPr="00ED7F24">
        <w:rPr>
          <w:rFonts w:ascii="Times New Roman" w:eastAsia="Times New Roman" w:hAnsi="Times New Roman" w:cs="Times New Roman"/>
          <w:sz w:val="28"/>
          <w:szCs w:val="28"/>
        </w:rPr>
        <w:t>'s presidential candidate.</w:t>
      </w:r>
      <w:hyperlink r:id="rId86" w:anchor="cite_note-Wellman176-21" w:history="1">
        <w:r w:rsidRPr="00566321">
          <w:rPr>
            <w:rFonts w:ascii="Times New Roman" w:eastAsia="Times New Roman" w:hAnsi="Times New Roman" w:cs="Times New Roman"/>
            <w:sz w:val="28"/>
            <w:szCs w:val="28"/>
            <w:vertAlign w:val="superscript"/>
          </w:rPr>
          <w:t>[21]</w:t>
        </w:r>
      </w:hyperlink>
      <w:r w:rsidRPr="00ED7F24">
        <w:rPr>
          <w:rFonts w:ascii="Times New Roman" w:eastAsia="Times New Roman" w:hAnsi="Times New Roman" w:cs="Times New Roman"/>
          <w:sz w:val="28"/>
          <w:szCs w:val="28"/>
        </w:rPr>
        <w:t> Smith was Elizabeth Cady Stanton's first cousin, and the two enjoyed debating and discussing political and social issues with each other whenever he came to visit.</w:t>
      </w:r>
      <w:hyperlink r:id="rId87" w:anchor="cite_note-Wellman176-21" w:history="1">
        <w:r w:rsidRPr="00566321">
          <w:rPr>
            <w:rFonts w:ascii="Times New Roman" w:eastAsia="Times New Roman" w:hAnsi="Times New Roman" w:cs="Times New Roman"/>
            <w:sz w:val="28"/>
            <w:szCs w:val="28"/>
            <w:vertAlign w:val="superscript"/>
          </w:rPr>
          <w:t>[21]</w:t>
        </w:r>
      </w:hyperlink>
      <w:r w:rsidRPr="00ED7F24">
        <w:rPr>
          <w:rFonts w:ascii="Times New Roman" w:eastAsia="Times New Roman" w:hAnsi="Times New Roman" w:cs="Times New Roman"/>
          <w:sz w:val="28"/>
          <w:szCs w:val="28"/>
        </w:rPr>
        <w:t> At the </w:t>
      </w:r>
      <w:hyperlink r:id="rId88" w:tooltip="National Liberty Convention (page does not exist)" w:history="1">
        <w:r w:rsidRPr="00566321">
          <w:rPr>
            <w:rFonts w:ascii="Times New Roman" w:eastAsia="Times New Roman" w:hAnsi="Times New Roman" w:cs="Times New Roman"/>
            <w:sz w:val="28"/>
            <w:szCs w:val="28"/>
          </w:rPr>
          <w:t>National Liberty Convention</w:t>
        </w:r>
      </w:hyperlink>
      <w:r w:rsidRPr="00ED7F24">
        <w:rPr>
          <w:rFonts w:ascii="Times New Roman" w:eastAsia="Times New Roman" w:hAnsi="Times New Roman" w:cs="Times New Roman"/>
          <w:sz w:val="28"/>
          <w:szCs w:val="28"/>
        </w:rPr>
        <w:t>, held June 14–15 in </w:t>
      </w:r>
      <w:hyperlink r:id="rId89" w:tooltip="Buffalo, New York" w:history="1">
        <w:r w:rsidRPr="00566321">
          <w:rPr>
            <w:rFonts w:ascii="Times New Roman" w:eastAsia="Times New Roman" w:hAnsi="Times New Roman" w:cs="Times New Roman"/>
            <w:sz w:val="28"/>
            <w:szCs w:val="28"/>
          </w:rPr>
          <w:t>Buffalo, New York</w:t>
        </w:r>
      </w:hyperlink>
      <w:r w:rsidRPr="00ED7F24">
        <w:rPr>
          <w:rFonts w:ascii="Times New Roman" w:eastAsia="Times New Roman" w:hAnsi="Times New Roman" w:cs="Times New Roman"/>
          <w:sz w:val="28"/>
          <w:szCs w:val="28"/>
        </w:rPr>
        <w:t>, Smith gave a major address,</w:t>
      </w:r>
      <w:hyperlink r:id="rId90" w:anchor="cite_note-22" w:history="1">
        <w:r w:rsidRPr="00566321">
          <w:rPr>
            <w:rFonts w:ascii="Times New Roman" w:eastAsia="Times New Roman" w:hAnsi="Times New Roman" w:cs="Times New Roman"/>
            <w:sz w:val="28"/>
            <w:szCs w:val="28"/>
            <w:vertAlign w:val="superscript"/>
          </w:rPr>
          <w:t>[22]</w:t>
        </w:r>
      </w:hyperlink>
      <w:r w:rsidRPr="00ED7F24">
        <w:rPr>
          <w:rFonts w:ascii="Times New Roman" w:eastAsia="Times New Roman" w:hAnsi="Times New Roman" w:cs="Times New Roman"/>
          <w:sz w:val="28"/>
          <w:szCs w:val="28"/>
        </w:rPr>
        <w:t> including in his speech a demand for "universal suffrage in its broadest sense, females as well as males being entitled to vote."</w:t>
      </w:r>
      <w:hyperlink r:id="rId91" w:anchor="cite_note-Wellman176-21" w:history="1">
        <w:r w:rsidRPr="00566321">
          <w:rPr>
            <w:rFonts w:ascii="Times New Roman" w:eastAsia="Times New Roman" w:hAnsi="Times New Roman" w:cs="Times New Roman"/>
            <w:sz w:val="28"/>
            <w:szCs w:val="28"/>
            <w:vertAlign w:val="superscript"/>
          </w:rPr>
          <w:t>[21]</w:t>
        </w:r>
      </w:hyperlink>
      <w:r w:rsidRPr="00ED7F24">
        <w:rPr>
          <w:rFonts w:ascii="Times New Roman" w:eastAsia="Times New Roman" w:hAnsi="Times New Roman" w:cs="Times New Roman"/>
          <w:sz w:val="28"/>
          <w:szCs w:val="28"/>
        </w:rPr>
        <w:t> The delegates approved a passage in their </w:t>
      </w:r>
      <w:hyperlink r:id="rId92" w:tooltip="Party platform" w:history="1">
        <w:r w:rsidRPr="00566321">
          <w:rPr>
            <w:rFonts w:ascii="Times New Roman" w:eastAsia="Times New Roman" w:hAnsi="Times New Roman" w:cs="Times New Roman"/>
            <w:sz w:val="28"/>
            <w:szCs w:val="28"/>
          </w:rPr>
          <w:t>party platform</w:t>
        </w:r>
      </w:hyperlink>
      <w:r w:rsidRPr="00ED7F24">
        <w:rPr>
          <w:rFonts w:ascii="Times New Roman" w:eastAsia="Times New Roman" w:hAnsi="Times New Roman" w:cs="Times New Roman"/>
          <w:sz w:val="28"/>
          <w:szCs w:val="28"/>
        </w:rPr>
        <w:t> addressing votes for women: "Neither here, nor in any other part of the world, is the right of suffrage allowed to extend beyond one of the sexes. This universal exclusion of woman ... argues, conclusively, that, not as yet, is there one nation so far emerged from barbarism, and so far practically Christian, as to permit woman to rise up to the one level of the human family."</w:t>
      </w:r>
      <w:hyperlink r:id="rId93" w:anchor="cite_note-Wellman176-21" w:history="1">
        <w:r w:rsidRPr="00566321">
          <w:rPr>
            <w:rFonts w:ascii="Times New Roman" w:eastAsia="Times New Roman" w:hAnsi="Times New Roman" w:cs="Times New Roman"/>
            <w:sz w:val="28"/>
            <w:szCs w:val="28"/>
            <w:vertAlign w:val="superscript"/>
          </w:rPr>
          <w:t>[21]</w:t>
        </w:r>
      </w:hyperlink>
      <w:r w:rsidRPr="00ED7F24">
        <w:rPr>
          <w:rFonts w:ascii="Times New Roman" w:eastAsia="Times New Roman" w:hAnsi="Times New Roman" w:cs="Times New Roman"/>
          <w:sz w:val="28"/>
          <w:szCs w:val="28"/>
        </w:rPr>
        <w:t xml:space="preserve"> At this convention, five votes were placed calling for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to be Smith's vice-president—the first time in the United States that a woman was suggested for federal executive office.</w:t>
      </w:r>
      <w:hyperlink r:id="rId94" w:anchor="cite_note-Wellman176-21" w:history="1">
        <w:r w:rsidRPr="00566321">
          <w:rPr>
            <w:rFonts w:ascii="Times New Roman" w:eastAsia="Times New Roman" w:hAnsi="Times New Roman" w:cs="Times New Roman"/>
            <w:sz w:val="28"/>
            <w:szCs w:val="28"/>
            <w:vertAlign w:val="superscript"/>
          </w:rPr>
          <w:t>[21]</w:t>
        </w:r>
      </w:hyperlink>
    </w:p>
    <w:p w:rsidR="00ED7F24" w:rsidRPr="00ED7F24" w:rsidRDefault="00ED7F24" w:rsidP="008657F4">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b/>
          <w:sz w:val="28"/>
          <w:szCs w:val="28"/>
        </w:rPr>
      </w:pPr>
      <w:r w:rsidRPr="00566321">
        <w:rPr>
          <w:rFonts w:ascii="Times New Roman" w:eastAsia="Times New Roman" w:hAnsi="Times New Roman" w:cs="Times New Roman"/>
          <w:b/>
          <w:sz w:val="28"/>
          <w:szCs w:val="28"/>
        </w:rPr>
        <w:t>Planning</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and James Mott visited central and western New York in the summer of 1848 for a number of reasons, including visiting the </w:t>
      </w:r>
      <w:hyperlink r:id="rId95" w:tooltip="Cattaraugus Reservation" w:history="1">
        <w:r w:rsidRPr="00566321">
          <w:rPr>
            <w:rFonts w:ascii="Times New Roman" w:eastAsia="Times New Roman" w:hAnsi="Times New Roman" w:cs="Times New Roman"/>
            <w:sz w:val="28"/>
            <w:szCs w:val="28"/>
          </w:rPr>
          <w:t>Cattaraugus Reservation</w:t>
        </w:r>
      </w:hyperlink>
      <w:r w:rsidRPr="00ED7F24">
        <w:rPr>
          <w:rFonts w:ascii="Times New Roman" w:eastAsia="Times New Roman" w:hAnsi="Times New Roman" w:cs="Times New Roman"/>
          <w:sz w:val="28"/>
          <w:szCs w:val="28"/>
        </w:rPr>
        <w:t xml:space="preserve"> of </w:t>
      </w:r>
      <w:r w:rsidRPr="00ED7F24">
        <w:rPr>
          <w:rFonts w:ascii="Times New Roman" w:eastAsia="Times New Roman" w:hAnsi="Times New Roman" w:cs="Times New Roman"/>
          <w:sz w:val="28"/>
          <w:szCs w:val="28"/>
        </w:rPr>
        <w:lastRenderedPageBreak/>
        <w:t>the </w:t>
      </w:r>
      <w:hyperlink r:id="rId96" w:tooltip="Seneca Nation" w:history="1">
        <w:r w:rsidRPr="00566321">
          <w:rPr>
            <w:rFonts w:ascii="Times New Roman" w:eastAsia="Times New Roman" w:hAnsi="Times New Roman" w:cs="Times New Roman"/>
            <w:sz w:val="28"/>
            <w:szCs w:val="28"/>
          </w:rPr>
          <w:t>Seneca Nation</w:t>
        </w:r>
      </w:hyperlink>
      <w:r w:rsidRPr="00ED7F24">
        <w:rPr>
          <w:rFonts w:ascii="Times New Roman" w:eastAsia="Times New Roman" w:hAnsi="Times New Roman" w:cs="Times New Roman"/>
          <w:sz w:val="28"/>
          <w:szCs w:val="28"/>
        </w:rPr>
        <w:t xml:space="preserve"> and former slaves living in the province of Ontario, Canada. Mott was present at the meeting in which the Progressive Friends left the </w:t>
      </w:r>
      <w:proofErr w:type="spellStart"/>
      <w:r w:rsidRPr="00ED7F24">
        <w:rPr>
          <w:rFonts w:ascii="Times New Roman" w:eastAsia="Times New Roman" w:hAnsi="Times New Roman" w:cs="Times New Roman"/>
          <w:sz w:val="28"/>
          <w:szCs w:val="28"/>
        </w:rPr>
        <w:t>Hicksite</w:t>
      </w:r>
      <w:proofErr w:type="spellEnd"/>
      <w:r w:rsidRPr="00ED7F24">
        <w:rPr>
          <w:rFonts w:ascii="Times New Roman" w:eastAsia="Times New Roman" w:hAnsi="Times New Roman" w:cs="Times New Roman"/>
          <w:sz w:val="28"/>
          <w:szCs w:val="28"/>
        </w:rPr>
        <w:t xml:space="preserve"> Quakers. They also visited </w:t>
      </w:r>
      <w:proofErr w:type="spellStart"/>
      <w:r w:rsidRPr="00ED7F24">
        <w:rPr>
          <w:rFonts w:ascii="Times New Roman" w:eastAsia="Times New Roman" w:hAnsi="Times New Roman" w:cs="Times New Roman"/>
          <w:sz w:val="28"/>
          <w:szCs w:val="28"/>
        </w:rPr>
        <w:t>Lucretia's</w:t>
      </w:r>
      <w:proofErr w:type="spellEnd"/>
      <w:r w:rsidRPr="00ED7F24">
        <w:rPr>
          <w:rFonts w:ascii="Times New Roman" w:eastAsia="Times New Roman" w:hAnsi="Times New Roman" w:cs="Times New Roman"/>
          <w:sz w:val="28"/>
          <w:szCs w:val="28"/>
        </w:rPr>
        <w:t xml:space="preserve"> sister </w:t>
      </w:r>
      <w:hyperlink r:id="rId97" w:tooltip="Martha Coffin Wright" w:history="1">
        <w:r w:rsidRPr="00566321">
          <w:rPr>
            <w:rFonts w:ascii="Times New Roman" w:eastAsia="Times New Roman" w:hAnsi="Times New Roman" w:cs="Times New Roman"/>
            <w:sz w:val="28"/>
            <w:szCs w:val="28"/>
          </w:rPr>
          <w:t>Martha Coffin Wright</w:t>
        </w:r>
      </w:hyperlink>
      <w:r w:rsidRPr="00ED7F24">
        <w:rPr>
          <w:rFonts w:ascii="Times New Roman" w:eastAsia="Times New Roman" w:hAnsi="Times New Roman" w:cs="Times New Roman"/>
          <w:sz w:val="28"/>
          <w:szCs w:val="28"/>
        </w:rPr>
        <w:t xml:space="preserve"> in Auburn, NY, where Mott also preached to prisoners at the Auburn State Penitentiary.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Mott's skill and fame as an orator drew crowds wherever she went.</w:t>
      </w:r>
      <w:hyperlink r:id="rId98" w:anchor="cite_note-24" w:history="1">
        <w:r w:rsidRPr="00566321">
          <w:rPr>
            <w:rFonts w:ascii="Times New Roman" w:eastAsia="Times New Roman" w:hAnsi="Times New Roman" w:cs="Times New Roman"/>
            <w:sz w:val="28"/>
            <w:szCs w:val="28"/>
            <w:vertAlign w:val="superscript"/>
          </w:rPr>
          <w:t>[24]</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Announcement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After Quaker worship on Sunday July 9, 1848,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Coffin Mott joined </w:t>
      </w:r>
      <w:hyperlink r:id="rId99" w:tooltip="Mary Ann M'Clintock" w:history="1">
        <w:r w:rsidRPr="00566321">
          <w:rPr>
            <w:rFonts w:ascii="Times New Roman" w:eastAsia="Times New Roman" w:hAnsi="Times New Roman" w:cs="Times New Roman"/>
            <w:sz w:val="28"/>
            <w:szCs w:val="28"/>
          </w:rPr>
          <w:t xml:space="preserve">Mary Ann </w:t>
        </w:r>
        <w:proofErr w:type="spellStart"/>
        <w:r w:rsidRPr="00566321">
          <w:rPr>
            <w:rFonts w:ascii="Times New Roman" w:eastAsia="Times New Roman" w:hAnsi="Times New Roman" w:cs="Times New Roman"/>
            <w:sz w:val="28"/>
            <w:szCs w:val="28"/>
          </w:rPr>
          <w:t>M'Clintock</w:t>
        </w:r>
        <w:proofErr w:type="spellEnd"/>
      </w:hyperlink>
      <w:r w:rsidRPr="00ED7F24">
        <w:rPr>
          <w:rFonts w:ascii="Times New Roman" w:eastAsia="Times New Roman" w:hAnsi="Times New Roman" w:cs="Times New Roman"/>
          <w:sz w:val="28"/>
          <w:szCs w:val="28"/>
        </w:rPr>
        <w:t>, </w:t>
      </w:r>
      <w:hyperlink r:id="rId100" w:tooltip="Martha Coffin Wright" w:history="1">
        <w:r w:rsidRPr="00566321">
          <w:rPr>
            <w:rFonts w:ascii="Times New Roman" w:eastAsia="Times New Roman" w:hAnsi="Times New Roman" w:cs="Times New Roman"/>
            <w:sz w:val="28"/>
            <w:szCs w:val="28"/>
          </w:rPr>
          <w:t>Martha Coffin Wright</w:t>
        </w:r>
      </w:hyperlink>
      <w:r w:rsidRPr="00ED7F24">
        <w:rPr>
          <w:rFonts w:ascii="Times New Roman" w:eastAsia="Times New Roman" w:hAnsi="Times New Roman" w:cs="Times New Roman"/>
          <w:sz w:val="28"/>
          <w:szCs w:val="28"/>
        </w:rPr>
        <w:t> (Mott's witty sister, several months pregnant),</w:t>
      </w:r>
      <w:r w:rsidRPr="00566321">
        <w:rPr>
          <w:rFonts w:ascii="Times New Roman" w:eastAsia="Times New Roman" w:hAnsi="Times New Roman" w:cs="Times New Roman"/>
          <w:sz w:val="28"/>
          <w:szCs w:val="28"/>
          <w:vertAlign w:val="superscript"/>
        </w:rPr>
        <w:t>]</w:t>
      </w:r>
      <w:r w:rsidRPr="00ED7F24">
        <w:rPr>
          <w:rFonts w:ascii="Times New Roman" w:eastAsia="Times New Roman" w:hAnsi="Times New Roman" w:cs="Times New Roman"/>
          <w:sz w:val="28"/>
          <w:szCs w:val="28"/>
        </w:rPr>
        <w:t>Elizabeth Cady Stanton and </w:t>
      </w:r>
      <w:hyperlink r:id="rId101" w:tooltip="Jane Hunt" w:history="1">
        <w:r w:rsidRPr="00566321">
          <w:rPr>
            <w:rFonts w:ascii="Times New Roman" w:eastAsia="Times New Roman" w:hAnsi="Times New Roman" w:cs="Times New Roman"/>
            <w:sz w:val="28"/>
            <w:szCs w:val="28"/>
          </w:rPr>
          <w:t>Jane Hunt</w:t>
        </w:r>
      </w:hyperlink>
      <w:r w:rsidRPr="00ED7F24">
        <w:rPr>
          <w:rFonts w:ascii="Times New Roman" w:eastAsia="Times New Roman" w:hAnsi="Times New Roman" w:cs="Times New Roman"/>
          <w:sz w:val="28"/>
          <w:szCs w:val="28"/>
        </w:rPr>
        <w:t> for tea at the </w:t>
      </w:r>
      <w:hyperlink r:id="rId102" w:tooltip="Hunt House (Waterloo, New York)" w:history="1">
        <w:r w:rsidRPr="00566321">
          <w:rPr>
            <w:rFonts w:ascii="Times New Roman" w:eastAsia="Times New Roman" w:hAnsi="Times New Roman" w:cs="Times New Roman"/>
            <w:sz w:val="28"/>
            <w:szCs w:val="28"/>
          </w:rPr>
          <w:t>Hunt home</w:t>
        </w:r>
      </w:hyperlink>
      <w:r w:rsidRPr="00ED7F24">
        <w:rPr>
          <w:rFonts w:ascii="Times New Roman" w:eastAsia="Times New Roman" w:hAnsi="Times New Roman" w:cs="Times New Roman"/>
          <w:sz w:val="28"/>
          <w:szCs w:val="28"/>
        </w:rPr>
        <w:t xml:space="preserve"> in Waterloo. The two eldest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daughters, Elizabeth and Mary Ann, Jr. may have accompanied their mother.</w:t>
      </w:r>
      <w:hyperlink r:id="rId103" w:anchor="cite_note-Wellman186-26" w:history="1">
        <w:r w:rsidRPr="00566321">
          <w:rPr>
            <w:rFonts w:ascii="Times New Roman" w:eastAsia="Times New Roman" w:hAnsi="Times New Roman" w:cs="Times New Roman"/>
            <w:sz w:val="28"/>
            <w:szCs w:val="28"/>
            <w:vertAlign w:val="superscript"/>
          </w:rPr>
          <w:t>[26]</w:t>
        </w:r>
      </w:hyperlink>
      <w:r w:rsidRPr="00ED7F24">
        <w:rPr>
          <w:rFonts w:ascii="Times New Roman" w:eastAsia="Times New Roman" w:hAnsi="Times New Roman" w:cs="Times New Roman"/>
          <w:sz w:val="28"/>
          <w:szCs w:val="28"/>
        </w:rPr>
        <w:t> Jane Hunt had given birth two weeks earlier, and was tending the baby at home. Over tea, Stanton, the only non-Quaker present, vented a lifetime's worth of pent-up frustration, her "long-accumulating discontent"</w:t>
      </w:r>
      <w:hyperlink r:id="rId104" w:anchor="cite_note-Stanton,_1881-27" w:history="1">
        <w:r w:rsidRPr="00566321">
          <w:rPr>
            <w:rFonts w:ascii="Times New Roman" w:eastAsia="Times New Roman" w:hAnsi="Times New Roman" w:cs="Times New Roman"/>
            <w:sz w:val="28"/>
            <w:szCs w:val="28"/>
            <w:vertAlign w:val="superscript"/>
          </w:rPr>
          <w:t>[27]</w:t>
        </w:r>
      </w:hyperlink>
      <w:r w:rsidRPr="00ED7F24">
        <w:rPr>
          <w:rFonts w:ascii="Times New Roman" w:eastAsia="Times New Roman" w:hAnsi="Times New Roman" w:cs="Times New Roman"/>
          <w:sz w:val="28"/>
          <w:szCs w:val="28"/>
        </w:rPr>
        <w:t> about women's subservient place in society. The five women decided to hold a women's rights convention in the immediate future, while the Motts were still in the area,</w:t>
      </w:r>
      <w:hyperlink r:id="rId105" w:anchor="cite_note-wellman-189-2" w:history="1">
        <w:r w:rsidRPr="00566321">
          <w:rPr>
            <w:rFonts w:ascii="Times New Roman" w:eastAsia="Times New Roman" w:hAnsi="Times New Roman" w:cs="Times New Roman"/>
            <w:sz w:val="28"/>
            <w:szCs w:val="28"/>
            <w:vertAlign w:val="superscript"/>
          </w:rPr>
          <w:t>[2]</w:t>
        </w:r>
      </w:hyperlink>
      <w:r w:rsidRPr="00ED7F24">
        <w:rPr>
          <w:rFonts w:ascii="Times New Roman" w:eastAsia="Times New Roman" w:hAnsi="Times New Roman" w:cs="Times New Roman"/>
          <w:sz w:val="28"/>
          <w:szCs w:val="28"/>
        </w:rPr>
        <w:t> and drew up an announcement to run in the </w:t>
      </w:r>
      <w:r w:rsidRPr="00ED7F24">
        <w:rPr>
          <w:rFonts w:ascii="Times New Roman" w:eastAsia="Times New Roman" w:hAnsi="Times New Roman" w:cs="Times New Roman"/>
          <w:i/>
          <w:iCs/>
          <w:sz w:val="28"/>
          <w:szCs w:val="28"/>
        </w:rPr>
        <w:t>Seneca County Courier</w:t>
      </w:r>
      <w:r w:rsidRPr="00ED7F24">
        <w:rPr>
          <w:rFonts w:ascii="Times New Roman" w:eastAsia="Times New Roman" w:hAnsi="Times New Roman" w:cs="Times New Roman"/>
          <w:sz w:val="28"/>
          <w:szCs w:val="28"/>
        </w:rPr>
        <w:t>. The announcement began with these words: "WOMAN'S RIGHTS CONVENTION.—A Convention to discuss the social, civil, and religious condition and rights of woman".</w:t>
      </w:r>
      <w:hyperlink r:id="rId106" w:anchor="cite_note-wellman-189-2" w:history="1">
        <w:r w:rsidRPr="00566321">
          <w:rPr>
            <w:rFonts w:ascii="Times New Roman" w:eastAsia="Times New Roman" w:hAnsi="Times New Roman" w:cs="Times New Roman"/>
            <w:sz w:val="28"/>
            <w:szCs w:val="28"/>
            <w:vertAlign w:val="superscript"/>
          </w:rPr>
          <w:t>[2]</w:t>
        </w:r>
      </w:hyperlink>
      <w:r w:rsidRPr="00ED7F24">
        <w:rPr>
          <w:rFonts w:ascii="Times New Roman" w:eastAsia="Times New Roman" w:hAnsi="Times New Roman" w:cs="Times New Roman"/>
          <w:sz w:val="28"/>
          <w:szCs w:val="28"/>
        </w:rPr>
        <w:t xml:space="preserve"> The notice specified that only women were invited to the first day's meetings on July 19, but both women and men could attend on the second day to hear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speak, among others.</w:t>
      </w:r>
      <w:hyperlink r:id="rId107" w:anchor="cite_note-wellman-189-2" w:history="1">
        <w:r w:rsidRPr="00566321">
          <w:rPr>
            <w:rFonts w:ascii="Times New Roman" w:eastAsia="Times New Roman" w:hAnsi="Times New Roman" w:cs="Times New Roman"/>
            <w:sz w:val="28"/>
            <w:szCs w:val="28"/>
            <w:vertAlign w:val="superscript"/>
          </w:rPr>
          <w:t>[2]</w:t>
        </w:r>
      </w:hyperlink>
      <w:r w:rsidRPr="00ED7F24">
        <w:rPr>
          <w:rFonts w:ascii="Times New Roman" w:eastAsia="Times New Roman" w:hAnsi="Times New Roman" w:cs="Times New Roman"/>
          <w:sz w:val="28"/>
          <w:szCs w:val="28"/>
        </w:rPr>
        <w:t> On July 11, the announcement first appeared, giving readers just eight days' notice until the first day of convention.</w:t>
      </w:r>
      <w:hyperlink r:id="rId108" w:anchor="cite_note-28" w:history="1">
        <w:r w:rsidRPr="00566321">
          <w:rPr>
            <w:rFonts w:ascii="Times New Roman" w:eastAsia="Times New Roman" w:hAnsi="Times New Roman" w:cs="Times New Roman"/>
            <w:sz w:val="28"/>
            <w:szCs w:val="28"/>
            <w:vertAlign w:val="superscript"/>
          </w:rPr>
          <w:t>[28]</w:t>
        </w:r>
      </w:hyperlink>
      <w:r w:rsidRPr="00ED7F24">
        <w:rPr>
          <w:rFonts w:ascii="Times New Roman" w:eastAsia="Times New Roman" w:hAnsi="Times New Roman" w:cs="Times New Roman"/>
          <w:sz w:val="28"/>
          <w:szCs w:val="28"/>
        </w:rPr>
        <w:t> Other papers such as Douglass's </w:t>
      </w:r>
      <w:hyperlink r:id="rId109" w:tooltip="North Star (USA newspaper)" w:history="1">
        <w:r w:rsidRPr="00566321">
          <w:rPr>
            <w:rFonts w:ascii="Times New Roman" w:eastAsia="Times New Roman" w:hAnsi="Times New Roman" w:cs="Times New Roman"/>
            <w:i/>
            <w:iCs/>
            <w:sz w:val="28"/>
            <w:szCs w:val="28"/>
          </w:rPr>
          <w:t>North Star</w:t>
        </w:r>
      </w:hyperlink>
      <w:r w:rsidRPr="00ED7F24">
        <w:rPr>
          <w:rFonts w:ascii="Times New Roman" w:eastAsia="Times New Roman" w:hAnsi="Times New Roman" w:cs="Times New Roman"/>
          <w:sz w:val="28"/>
          <w:szCs w:val="28"/>
        </w:rPr>
        <w:t> picked up the notice, printing it on July 14.</w:t>
      </w:r>
      <w:hyperlink r:id="rId110" w:anchor="cite_note-wellman-189-2" w:history="1">
        <w:r w:rsidRPr="00566321">
          <w:rPr>
            <w:rFonts w:ascii="Times New Roman" w:eastAsia="Times New Roman" w:hAnsi="Times New Roman" w:cs="Times New Roman"/>
            <w:sz w:val="28"/>
            <w:szCs w:val="28"/>
            <w:vertAlign w:val="superscript"/>
          </w:rPr>
          <w:t>[2]</w:t>
        </w:r>
      </w:hyperlink>
      <w:r w:rsidRPr="00ED7F24">
        <w:rPr>
          <w:rFonts w:ascii="Times New Roman" w:eastAsia="Times New Roman" w:hAnsi="Times New Roman" w:cs="Times New Roman"/>
          <w:sz w:val="28"/>
          <w:szCs w:val="28"/>
        </w:rPr>
        <w:t> The meeting place was to be the </w:t>
      </w:r>
      <w:hyperlink r:id="rId111" w:tooltip="Wesleyan Methodist Church (Seneca Falls, New York)" w:history="1">
        <w:r w:rsidRPr="00566321">
          <w:rPr>
            <w:rFonts w:ascii="Times New Roman" w:eastAsia="Times New Roman" w:hAnsi="Times New Roman" w:cs="Times New Roman"/>
            <w:sz w:val="28"/>
            <w:szCs w:val="28"/>
          </w:rPr>
          <w:t>Wesleyan Methodist Chapel</w:t>
        </w:r>
      </w:hyperlink>
      <w:hyperlink r:id="rId112" w:anchor="cite_note-29" w:history="1">
        <w:r w:rsidRPr="00566321">
          <w:rPr>
            <w:rFonts w:ascii="Times New Roman" w:eastAsia="Times New Roman" w:hAnsi="Times New Roman" w:cs="Times New Roman"/>
            <w:sz w:val="28"/>
            <w:szCs w:val="28"/>
            <w:vertAlign w:val="superscript"/>
          </w:rPr>
          <w:t>[29]</w:t>
        </w:r>
      </w:hyperlink>
      <w:r w:rsidRPr="00ED7F24">
        <w:rPr>
          <w:rFonts w:ascii="Times New Roman" w:eastAsia="Times New Roman" w:hAnsi="Times New Roman" w:cs="Times New Roman"/>
          <w:sz w:val="28"/>
          <w:szCs w:val="28"/>
        </w:rPr>
        <w:t> in Seneca Falls. Built by a congregation of abolitionists and financed in part by Richard Hunt,</w:t>
      </w:r>
      <w:hyperlink r:id="rId113" w:anchor="cite_note-nps_quakers-23" w:history="1">
        <w:r w:rsidRPr="00566321">
          <w:rPr>
            <w:rFonts w:ascii="Times New Roman" w:eastAsia="Times New Roman" w:hAnsi="Times New Roman" w:cs="Times New Roman"/>
            <w:sz w:val="28"/>
            <w:szCs w:val="28"/>
            <w:vertAlign w:val="superscript"/>
          </w:rPr>
          <w:t>[23]</w:t>
        </w:r>
      </w:hyperlink>
      <w:r w:rsidRPr="00ED7F24">
        <w:rPr>
          <w:rFonts w:ascii="Times New Roman" w:eastAsia="Times New Roman" w:hAnsi="Times New Roman" w:cs="Times New Roman"/>
          <w:sz w:val="28"/>
          <w:szCs w:val="28"/>
        </w:rPr>
        <w:t> the chapel had been the scene of many reform lectures, and was considered the only large building in the area that would open its doors to a women's rights convention.</w:t>
      </w:r>
      <w:hyperlink r:id="rId114" w:anchor="cite_note-wellman-189-2" w:history="1">
        <w:r w:rsidRPr="00566321">
          <w:rPr>
            <w:rFonts w:ascii="Times New Roman" w:eastAsia="Times New Roman" w:hAnsi="Times New Roman" w:cs="Times New Roman"/>
            <w:sz w:val="28"/>
            <w:szCs w:val="28"/>
            <w:vertAlign w:val="superscript"/>
          </w:rPr>
          <w:t>[2]</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Declaration, grievances, resolutions</w:t>
      </w:r>
      <w:r w:rsidRPr="00566321">
        <w:rPr>
          <w:rFonts w:ascii="Times New Roman" w:eastAsia="Times New Roman" w:hAnsi="Times New Roman" w:cs="Times New Roman"/>
          <w:sz w:val="28"/>
          <w:szCs w:val="28"/>
        </w:rPr>
        <w:t>[</w:t>
      </w:r>
      <w:hyperlink r:id="rId115" w:tooltip="Edit section: Declaration, grievances, resolutions" w:history="1">
        <w:r w:rsidRPr="00566321">
          <w:rPr>
            <w:rFonts w:ascii="Times New Roman" w:eastAsia="Times New Roman" w:hAnsi="Times New Roman" w:cs="Times New Roman"/>
            <w:sz w:val="28"/>
            <w:szCs w:val="28"/>
          </w:rPr>
          <w:t>edit</w:t>
        </w:r>
      </w:hyperlink>
      <w:r w:rsidRPr="00566321">
        <w:rPr>
          <w:rFonts w:ascii="Times New Roman" w:eastAsia="Times New Roman" w:hAnsi="Times New Roman" w:cs="Times New Roman"/>
          <w:sz w:val="28"/>
          <w:szCs w:val="28"/>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At their home in Waterloo on Sunday, July 16, the </w:t>
      </w:r>
      <w:proofErr w:type="spellStart"/>
      <w:r w:rsidRPr="00ED7F24">
        <w:rPr>
          <w:rFonts w:ascii="Times New Roman" w:eastAsia="Times New Roman" w:hAnsi="Times New Roman" w:cs="Times New Roman"/>
          <w:sz w:val="28"/>
          <w:szCs w:val="28"/>
        </w:rPr>
        <w:t>M'Clintocks</w:t>
      </w:r>
      <w:proofErr w:type="spellEnd"/>
      <w:r w:rsidRPr="00ED7F24">
        <w:rPr>
          <w:rFonts w:ascii="Times New Roman" w:eastAsia="Times New Roman" w:hAnsi="Times New Roman" w:cs="Times New Roman"/>
          <w:sz w:val="28"/>
          <w:szCs w:val="28"/>
        </w:rPr>
        <w:t xml:space="preserve"> hosted a smaller planning session for the convention. Mary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and her eldest daughters, Elizabeth and Mary Ann, Jr., discussed with Stanton the makeup of the resolutions that would be presented to the convention for approval. Each woman made certain her concerns were appropriately represented among the ten resolutions that they composed.</w:t>
      </w:r>
      <w:hyperlink r:id="rId116" w:anchor="cite_note-30" w:history="1">
        <w:r w:rsidRPr="00566321">
          <w:rPr>
            <w:rFonts w:ascii="Times New Roman" w:eastAsia="Times New Roman" w:hAnsi="Times New Roman" w:cs="Times New Roman"/>
            <w:sz w:val="28"/>
            <w:szCs w:val="28"/>
            <w:vertAlign w:val="superscript"/>
          </w:rPr>
          <w:t>[30]</w:t>
        </w:r>
      </w:hyperlink>
      <w:r w:rsidRPr="00ED7F24">
        <w:rPr>
          <w:rFonts w:ascii="Times New Roman" w:eastAsia="Times New Roman" w:hAnsi="Times New Roman" w:cs="Times New Roman"/>
          <w:sz w:val="28"/>
          <w:szCs w:val="28"/>
        </w:rPr>
        <w:t> Taken together, the resolutions demanded that women should have equality in the family, education, jobs, religion, and morals.</w:t>
      </w:r>
      <w:hyperlink r:id="rId117" w:anchor="cite_note-historynow-20" w:history="1">
        <w:r w:rsidRPr="00566321">
          <w:rPr>
            <w:rFonts w:ascii="Times New Roman" w:eastAsia="Times New Roman" w:hAnsi="Times New Roman" w:cs="Times New Roman"/>
            <w:sz w:val="28"/>
            <w:szCs w:val="28"/>
            <w:vertAlign w:val="superscript"/>
          </w:rPr>
          <w:t>[20]</w:t>
        </w:r>
      </w:hyperlink>
      <w:r w:rsidRPr="00ED7F24">
        <w:rPr>
          <w:rFonts w:ascii="Times New Roman" w:eastAsia="Times New Roman" w:hAnsi="Times New Roman" w:cs="Times New Roman"/>
          <w:sz w:val="28"/>
          <w:szCs w:val="28"/>
        </w:rPr>
        <w:t xml:space="preserve"> One of the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women selected the </w:t>
      </w:r>
      <w:hyperlink r:id="rId118" w:tooltip="United States Declaration of Independence" w:history="1">
        <w:r w:rsidRPr="00566321">
          <w:rPr>
            <w:rFonts w:ascii="Times New Roman" w:eastAsia="Times New Roman" w:hAnsi="Times New Roman" w:cs="Times New Roman"/>
            <w:sz w:val="28"/>
            <w:szCs w:val="28"/>
          </w:rPr>
          <w:t>Declaration of Independence</w:t>
        </w:r>
      </w:hyperlink>
      <w:r w:rsidRPr="00ED7F24">
        <w:rPr>
          <w:rFonts w:ascii="Times New Roman" w:eastAsia="Times New Roman" w:hAnsi="Times New Roman" w:cs="Times New Roman"/>
          <w:sz w:val="28"/>
          <w:szCs w:val="28"/>
        </w:rPr>
        <w:t> from 1776 as a model for the declaration they wanted to make at their convention. The </w:t>
      </w:r>
      <w:hyperlink r:id="rId119" w:tooltip="Declaration of Sentiments" w:history="1">
        <w:r w:rsidRPr="00566321">
          <w:rPr>
            <w:rFonts w:ascii="Times New Roman" w:eastAsia="Times New Roman" w:hAnsi="Times New Roman" w:cs="Times New Roman"/>
            <w:sz w:val="28"/>
            <w:szCs w:val="28"/>
          </w:rPr>
          <w:t>Declaration of Sentiments</w:t>
        </w:r>
      </w:hyperlink>
      <w:r w:rsidRPr="00ED7F24">
        <w:rPr>
          <w:rFonts w:ascii="Times New Roman" w:eastAsia="Times New Roman" w:hAnsi="Times New Roman" w:cs="Times New Roman"/>
          <w:sz w:val="28"/>
          <w:szCs w:val="28"/>
        </w:rPr>
        <w:t> was then drafted in the parlor on a round, three-legged, mahogany tea table.</w:t>
      </w:r>
      <w:hyperlink r:id="rId120" w:anchor="cite_note-31" w:history="1">
        <w:r w:rsidRPr="00566321">
          <w:rPr>
            <w:rFonts w:ascii="Times New Roman" w:eastAsia="Times New Roman" w:hAnsi="Times New Roman" w:cs="Times New Roman"/>
            <w:sz w:val="28"/>
            <w:szCs w:val="28"/>
            <w:vertAlign w:val="superscript"/>
          </w:rPr>
          <w:t>[31]</w:t>
        </w:r>
      </w:hyperlink>
      <w:r w:rsidRPr="00ED7F24">
        <w:rPr>
          <w:rFonts w:ascii="Times New Roman" w:eastAsia="Times New Roman" w:hAnsi="Times New Roman" w:cs="Times New Roman"/>
          <w:sz w:val="28"/>
          <w:szCs w:val="28"/>
        </w:rPr>
        <w:t xml:space="preserve"> Stanton changed a few words of the Declaration of Independence to make </w:t>
      </w:r>
      <w:r w:rsidRPr="00ED7F24">
        <w:rPr>
          <w:rFonts w:ascii="Times New Roman" w:eastAsia="Times New Roman" w:hAnsi="Times New Roman" w:cs="Times New Roman"/>
          <w:sz w:val="28"/>
          <w:szCs w:val="28"/>
        </w:rPr>
        <w:lastRenderedPageBreak/>
        <w:t>it appropriate for a statement by women, replacing "The history of the present King of Great Britain" with "The history of mankind" as the basis for "usurpations on the part of man toward woman."</w:t>
      </w:r>
      <w:hyperlink r:id="rId121" w:anchor="cite_note-nps_declaration-32" w:history="1">
        <w:r w:rsidRPr="00566321">
          <w:rPr>
            <w:rFonts w:ascii="Times New Roman" w:eastAsia="Times New Roman" w:hAnsi="Times New Roman" w:cs="Times New Roman"/>
            <w:sz w:val="28"/>
            <w:szCs w:val="28"/>
            <w:vertAlign w:val="superscript"/>
          </w:rPr>
          <w:t>[32]</w:t>
        </w:r>
      </w:hyperlink>
      <w:r w:rsidRPr="00ED7F24">
        <w:rPr>
          <w:rFonts w:ascii="Times New Roman" w:eastAsia="Times New Roman" w:hAnsi="Times New Roman" w:cs="Times New Roman"/>
          <w:sz w:val="28"/>
          <w:szCs w:val="28"/>
        </w:rPr>
        <w:t> The women added the phrase "and women" to make "... all men </w:t>
      </w:r>
      <w:r w:rsidRPr="00ED7F24">
        <w:rPr>
          <w:rFonts w:ascii="Times New Roman" w:eastAsia="Times New Roman" w:hAnsi="Times New Roman" w:cs="Times New Roman"/>
          <w:i/>
          <w:iCs/>
          <w:sz w:val="28"/>
          <w:szCs w:val="28"/>
        </w:rPr>
        <w:t>and women</w:t>
      </w:r>
      <w:r w:rsidRPr="00ED7F24">
        <w:rPr>
          <w:rFonts w:ascii="Times New Roman" w:eastAsia="Times New Roman" w:hAnsi="Times New Roman" w:cs="Times New Roman"/>
          <w:sz w:val="28"/>
          <w:szCs w:val="28"/>
        </w:rPr>
        <w:t> are created equal ..."</w:t>
      </w:r>
      <w:hyperlink r:id="rId122" w:anchor="cite_note-nps_declaration-32" w:history="1">
        <w:r w:rsidRPr="00566321">
          <w:rPr>
            <w:rFonts w:ascii="Times New Roman" w:eastAsia="Times New Roman" w:hAnsi="Times New Roman" w:cs="Times New Roman"/>
            <w:sz w:val="28"/>
            <w:szCs w:val="28"/>
            <w:vertAlign w:val="superscript"/>
          </w:rPr>
          <w:t>[32]</w:t>
        </w:r>
      </w:hyperlink>
      <w:r w:rsidRPr="00ED7F24">
        <w:rPr>
          <w:rFonts w:ascii="Times New Roman" w:eastAsia="Times New Roman" w:hAnsi="Times New Roman" w:cs="Times New Roman"/>
          <w:sz w:val="28"/>
          <w:szCs w:val="28"/>
        </w:rPr>
        <w:t> A list of grievances was composed to form the second part of the Declaration.</w:t>
      </w:r>
      <w:hyperlink r:id="rId123" w:anchor="cite_note-Wellman192-33" w:history="1">
        <w:r w:rsidRPr="00566321">
          <w:rPr>
            <w:rFonts w:ascii="Times New Roman" w:eastAsia="Times New Roman" w:hAnsi="Times New Roman" w:cs="Times New Roman"/>
            <w:sz w:val="28"/>
            <w:szCs w:val="28"/>
            <w:vertAlign w:val="superscript"/>
          </w:rPr>
          <w:t>[33]</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Between July 16 and July 19, at home on her own writing desk, Stanton edited the grievances and resolutions. </w:t>
      </w:r>
      <w:hyperlink r:id="rId124" w:tooltip="Henry Brewster Stanton" w:history="1">
        <w:r w:rsidRPr="00566321">
          <w:rPr>
            <w:rFonts w:ascii="Times New Roman" w:eastAsia="Times New Roman" w:hAnsi="Times New Roman" w:cs="Times New Roman"/>
            <w:sz w:val="28"/>
            <w:szCs w:val="28"/>
          </w:rPr>
          <w:t>Henry Brewster Stanton</w:t>
        </w:r>
      </w:hyperlink>
      <w:r w:rsidRPr="00ED7F24">
        <w:rPr>
          <w:rFonts w:ascii="Times New Roman" w:eastAsia="Times New Roman" w:hAnsi="Times New Roman" w:cs="Times New Roman"/>
          <w:sz w:val="28"/>
          <w:szCs w:val="28"/>
        </w:rPr>
        <w:t>, a lawyer, politician and Stanton's husband, helped substantiate the document by locating "extracts from laws bearing unjustly against woman's property interests."</w:t>
      </w:r>
      <w:hyperlink r:id="rId125" w:anchor="cite_note-Wellman192-33" w:history="1">
        <w:r w:rsidRPr="00566321">
          <w:rPr>
            <w:rFonts w:ascii="Times New Roman" w:eastAsia="Times New Roman" w:hAnsi="Times New Roman" w:cs="Times New Roman"/>
            <w:sz w:val="28"/>
            <w:szCs w:val="28"/>
            <w:vertAlign w:val="superscript"/>
          </w:rPr>
          <w:t>[33]</w:t>
        </w:r>
      </w:hyperlink>
      <w:r w:rsidRPr="00ED7F24">
        <w:rPr>
          <w:rFonts w:ascii="Times New Roman" w:eastAsia="Times New Roman" w:hAnsi="Times New Roman" w:cs="Times New Roman"/>
          <w:sz w:val="28"/>
          <w:szCs w:val="28"/>
        </w:rPr>
        <w:t> On her own, Stanton added a more radical point to the list of grievances and to the resolutions: the issue of women's voting rights.</w:t>
      </w:r>
      <w:hyperlink r:id="rId126" w:anchor="cite_note-Wellman193-34" w:history="1">
        <w:r w:rsidRPr="00566321">
          <w:rPr>
            <w:rFonts w:ascii="Times New Roman" w:eastAsia="Times New Roman" w:hAnsi="Times New Roman" w:cs="Times New Roman"/>
            <w:sz w:val="28"/>
            <w:szCs w:val="28"/>
            <w:vertAlign w:val="superscript"/>
          </w:rPr>
          <w:t>[34]</w:t>
        </w:r>
      </w:hyperlink>
      <w:r w:rsidRPr="00ED7F24">
        <w:rPr>
          <w:rFonts w:ascii="Times New Roman" w:eastAsia="Times New Roman" w:hAnsi="Times New Roman" w:cs="Times New Roman"/>
          <w:sz w:val="28"/>
          <w:szCs w:val="28"/>
        </w:rPr>
        <w:t> To the grievances, she added "He has never permitted her to exercise her inalienable right to the elective franchise", and to the Sentiments, she added a line about man depriving woman of "the elective franchise, thereby leaving her without representation in the halls of legislation ..."</w:t>
      </w:r>
      <w:hyperlink r:id="rId127" w:anchor="cite_note-Wellman193-34" w:history="1">
        <w:r w:rsidRPr="00566321">
          <w:rPr>
            <w:rFonts w:ascii="Times New Roman" w:eastAsia="Times New Roman" w:hAnsi="Times New Roman" w:cs="Times New Roman"/>
            <w:sz w:val="28"/>
            <w:szCs w:val="28"/>
            <w:vertAlign w:val="superscript"/>
          </w:rPr>
          <w:t>[34]</w:t>
        </w:r>
      </w:hyperlink>
      <w:r w:rsidRPr="00ED7F24">
        <w:rPr>
          <w:rFonts w:ascii="Times New Roman" w:eastAsia="Times New Roman" w:hAnsi="Times New Roman" w:cs="Times New Roman"/>
          <w:sz w:val="28"/>
          <w:szCs w:val="28"/>
        </w:rPr>
        <w:t> Stanton then copied the Declaration and resolutions into final draft form for presentation at the meeting. When he saw the addition of woman suffrage, Henry Stanton warned his wife "you will turn the proceedings into a farce."</w:t>
      </w:r>
      <w:hyperlink r:id="rId128" w:anchor="cite_note-McMillen93-35" w:history="1">
        <w:r w:rsidRPr="00566321">
          <w:rPr>
            <w:rFonts w:ascii="Times New Roman" w:eastAsia="Times New Roman" w:hAnsi="Times New Roman" w:cs="Times New Roman"/>
            <w:sz w:val="28"/>
            <w:szCs w:val="28"/>
            <w:vertAlign w:val="superscript"/>
          </w:rPr>
          <w:t>[35]</w:t>
        </w:r>
      </w:hyperlink>
      <w:r w:rsidRPr="00ED7F24">
        <w:rPr>
          <w:rFonts w:ascii="Times New Roman" w:eastAsia="Times New Roman" w:hAnsi="Times New Roman" w:cs="Times New Roman"/>
          <w:sz w:val="28"/>
          <w:szCs w:val="28"/>
        </w:rPr>
        <w:t> He, like most men of his day, was not in favor of women gaining voting rights. Because he intended to run for elective office, he left Seneca Falls to avoid being connected with a convention promoting such an unpopular cause.</w:t>
      </w:r>
      <w:hyperlink r:id="rId129" w:anchor="cite_note-36" w:history="1">
        <w:r w:rsidRPr="00566321">
          <w:rPr>
            <w:rFonts w:ascii="Times New Roman" w:eastAsia="Times New Roman" w:hAnsi="Times New Roman" w:cs="Times New Roman"/>
            <w:sz w:val="28"/>
            <w:szCs w:val="28"/>
            <w:vertAlign w:val="superscript"/>
          </w:rPr>
          <w:t>[36]</w:t>
        </w:r>
      </w:hyperlink>
      <w:r w:rsidRPr="00ED7F24">
        <w:rPr>
          <w:rFonts w:ascii="Times New Roman" w:eastAsia="Times New Roman" w:hAnsi="Times New Roman" w:cs="Times New Roman"/>
          <w:sz w:val="28"/>
          <w:szCs w:val="28"/>
        </w:rPr>
        <w:t> Elizabeth Cady Stanton asked her sister Harriet Cady Eaton to accompany her; Eaton brought her young son Daniel.</w:t>
      </w:r>
      <w:hyperlink r:id="rId130" w:anchor="cite_note-McMillen90-37" w:history="1">
        <w:r w:rsidRPr="00566321">
          <w:rPr>
            <w:rFonts w:ascii="Times New Roman" w:eastAsia="Times New Roman" w:hAnsi="Times New Roman" w:cs="Times New Roman"/>
            <w:sz w:val="28"/>
            <w:szCs w:val="28"/>
            <w:vertAlign w:val="superscript"/>
          </w:rPr>
          <w:t>[37]</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On July 16,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sent a note to Stanton apologizing in advance for James Mott not being able to attend the first day, as he was feeling "quite unwell".</w:t>
      </w:r>
      <w:hyperlink r:id="rId131" w:anchor="cite_note-38" w:history="1">
        <w:r w:rsidRPr="00566321">
          <w:rPr>
            <w:rFonts w:ascii="Times New Roman" w:eastAsia="Times New Roman" w:hAnsi="Times New Roman" w:cs="Times New Roman"/>
            <w:sz w:val="28"/>
            <w:szCs w:val="28"/>
            <w:vertAlign w:val="superscript"/>
          </w:rPr>
          <w:t>[38]</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wrote to say she would bring her sister, Martha Wright, and that the two women would participate in both days of the convention.</w:t>
      </w:r>
      <w:hyperlink r:id="rId132" w:anchor="cite_note-39" w:history="1">
        <w:r w:rsidRPr="00566321">
          <w:rPr>
            <w:rFonts w:ascii="Times New Roman" w:eastAsia="Times New Roman" w:hAnsi="Times New Roman" w:cs="Times New Roman"/>
            <w:sz w:val="28"/>
            <w:szCs w:val="28"/>
            <w:vertAlign w:val="superscript"/>
          </w:rPr>
          <w:t>[39]</w:t>
        </w:r>
      </w:hyperlink>
    </w:p>
    <w:p w:rsidR="00ED7F24" w:rsidRPr="00ED7F24" w:rsidRDefault="00ED7F24" w:rsidP="008657F4">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sz w:val="28"/>
          <w:szCs w:val="28"/>
        </w:rPr>
      </w:pPr>
      <w:r w:rsidRPr="00566321">
        <w:rPr>
          <w:rFonts w:ascii="Times New Roman" w:eastAsia="Times New Roman" w:hAnsi="Times New Roman" w:cs="Times New Roman"/>
          <w:sz w:val="28"/>
          <w:szCs w:val="28"/>
        </w:rPr>
        <w:t>First day[</w:t>
      </w:r>
      <w:hyperlink r:id="rId133" w:tooltip="Edit section: First day" w:history="1">
        <w:r w:rsidRPr="00566321">
          <w:rPr>
            <w:rFonts w:ascii="Times New Roman" w:eastAsia="Times New Roman" w:hAnsi="Times New Roman" w:cs="Times New Roman"/>
            <w:sz w:val="28"/>
            <w:szCs w:val="28"/>
          </w:rPr>
          <w:t>edit</w:t>
        </w:r>
      </w:hyperlink>
      <w:r w:rsidRPr="00566321">
        <w:rPr>
          <w:rFonts w:ascii="Times New Roman" w:eastAsia="Times New Roman" w:hAnsi="Times New Roman" w:cs="Times New Roman"/>
          <w:sz w:val="28"/>
          <w:szCs w:val="28"/>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On July 19, 1848, the morning of the first day of convention, the organizing committee arrived at the Wesleyan Methodist Chapel shortly before ten o'clock on a hot, sunny day to find a crowd gathered outside and the church doors locked—an overlooked detail.</w:t>
      </w:r>
      <w:hyperlink r:id="rId134" w:anchor="cite_note-McMillen90-37" w:history="1">
        <w:r w:rsidRPr="00566321">
          <w:rPr>
            <w:rFonts w:ascii="Times New Roman" w:eastAsia="Times New Roman" w:hAnsi="Times New Roman" w:cs="Times New Roman"/>
            <w:sz w:val="28"/>
            <w:szCs w:val="28"/>
            <w:vertAlign w:val="superscript"/>
          </w:rPr>
          <w:t>[37]</w:t>
        </w:r>
      </w:hyperlink>
      <w:r w:rsidRPr="00ED7F24">
        <w:rPr>
          <w:rFonts w:ascii="Times New Roman" w:eastAsia="Times New Roman" w:hAnsi="Times New Roman" w:cs="Times New Roman"/>
          <w:sz w:val="28"/>
          <w:szCs w:val="28"/>
        </w:rPr>
        <w:t xml:space="preserve"> Stanton's young nephew Daniel was lifted through an open window so that he could unbar the doors from the inside. Even though the first session had been announced as being exclusively for women, some young children of both sexes had been brought by their mothers, and about 40 men were there expecting to attend. The men were not turned away, but were asked to remain silent. Mary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Jr., 26 years old, was appointed secretary, to take notes.</w:t>
      </w:r>
      <w:hyperlink r:id="rId135" w:anchor="cite_note-McMillen90-37" w:history="1">
        <w:r w:rsidRPr="00566321">
          <w:rPr>
            <w:rFonts w:ascii="Times New Roman" w:eastAsia="Times New Roman" w:hAnsi="Times New Roman" w:cs="Times New Roman"/>
            <w:sz w:val="28"/>
            <w:szCs w:val="28"/>
            <w:vertAlign w:val="superscript"/>
          </w:rPr>
          <w:t>[37]</w:t>
        </w:r>
      </w:hyperlink>
    </w:p>
    <w:p w:rsidR="00ED7F24" w:rsidRPr="00ED7F24" w:rsidRDefault="00FC3413"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Morning session</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Starting at 11 o'clock, </w:t>
      </w:r>
      <w:hyperlink r:id="rId136" w:tooltip="Elizabeth Cady Stanton" w:history="1">
        <w:r w:rsidRPr="00566321">
          <w:rPr>
            <w:rFonts w:ascii="Times New Roman" w:eastAsia="Times New Roman" w:hAnsi="Times New Roman" w:cs="Times New Roman"/>
            <w:sz w:val="28"/>
            <w:szCs w:val="28"/>
          </w:rPr>
          <w:t>Elizabeth Cady Stanton</w:t>
        </w:r>
      </w:hyperlink>
      <w:r w:rsidRPr="00ED7F24">
        <w:rPr>
          <w:rFonts w:ascii="Times New Roman" w:eastAsia="Times New Roman" w:hAnsi="Times New Roman" w:cs="Times New Roman"/>
          <w:sz w:val="28"/>
          <w:szCs w:val="28"/>
        </w:rPr>
        <w:t> spoke first, exhorting each woman in the audience to accept responsibility for her own life, and to "understand the height, the depth, the length, and the breadth of her own degradation."</w:t>
      </w:r>
      <w:hyperlink r:id="rId137" w:anchor="cite_note-McMillen90-37" w:history="1">
        <w:r w:rsidRPr="00566321">
          <w:rPr>
            <w:rFonts w:ascii="Times New Roman" w:eastAsia="Times New Roman" w:hAnsi="Times New Roman" w:cs="Times New Roman"/>
            <w:sz w:val="28"/>
            <w:szCs w:val="28"/>
            <w:vertAlign w:val="superscript"/>
          </w:rPr>
          <w:t>[37]</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fldChar w:fldCharType="begin"/>
      </w:r>
      <w:r w:rsidRPr="00ED7F24">
        <w:rPr>
          <w:rFonts w:ascii="Times New Roman" w:eastAsia="Times New Roman" w:hAnsi="Times New Roman" w:cs="Times New Roman"/>
          <w:sz w:val="28"/>
          <w:szCs w:val="28"/>
        </w:rPr>
        <w:instrText xml:space="preserve"> HYPERLINK "https://en.wikipedia.org/wiki/Lucretia_Mott" \o "Lucretia Mott" </w:instrText>
      </w:r>
      <w:r w:rsidRPr="00ED7F24">
        <w:rPr>
          <w:rFonts w:ascii="Times New Roman" w:eastAsia="Times New Roman" w:hAnsi="Times New Roman" w:cs="Times New Roman"/>
          <w:sz w:val="28"/>
          <w:szCs w:val="28"/>
        </w:rPr>
        <w:fldChar w:fldCharType="separate"/>
      </w:r>
      <w:r w:rsidRPr="00566321">
        <w:rPr>
          <w:rFonts w:ascii="Times New Roman" w:eastAsia="Times New Roman" w:hAnsi="Times New Roman" w:cs="Times New Roman"/>
          <w:sz w:val="28"/>
          <w:szCs w:val="28"/>
        </w:rPr>
        <w:t>Lucretia</w:t>
      </w:r>
      <w:proofErr w:type="spellEnd"/>
      <w:r w:rsidRPr="00566321">
        <w:rPr>
          <w:rFonts w:ascii="Times New Roman" w:eastAsia="Times New Roman" w:hAnsi="Times New Roman" w:cs="Times New Roman"/>
          <w:sz w:val="28"/>
          <w:szCs w:val="28"/>
        </w:rPr>
        <w:t xml:space="preserve"> Mott</w:t>
      </w:r>
      <w:r w:rsidRPr="00ED7F24">
        <w:rPr>
          <w:rFonts w:ascii="Times New Roman" w:eastAsia="Times New Roman" w:hAnsi="Times New Roman" w:cs="Times New Roman"/>
          <w:sz w:val="28"/>
          <w:szCs w:val="28"/>
        </w:rPr>
        <w:fldChar w:fldCharType="end"/>
      </w:r>
      <w:r w:rsidRPr="00ED7F24">
        <w:rPr>
          <w:rFonts w:ascii="Times New Roman" w:eastAsia="Times New Roman" w:hAnsi="Times New Roman" w:cs="Times New Roman"/>
          <w:sz w:val="28"/>
          <w:szCs w:val="28"/>
        </w:rPr>
        <w:t xml:space="preserve"> then </w:t>
      </w:r>
      <w:r w:rsidRPr="00ED7F24">
        <w:rPr>
          <w:rFonts w:ascii="Times New Roman" w:eastAsia="Times New Roman" w:hAnsi="Times New Roman" w:cs="Times New Roman"/>
          <w:sz w:val="28"/>
          <w:szCs w:val="28"/>
        </w:rPr>
        <w:lastRenderedPageBreak/>
        <w:t>spoke, encouraging all to take up the cause. Stanton read the Declaration of Sentiments in its entirety, then re-read each paragraph so that it could be discussed at length, and changes incorporated. The question of whether men's signatures would be sought for the Declaration was discussed, with the vote looking favorable for including men, but the motion was tabled until the following day when m</w:t>
      </w:r>
      <w:r w:rsidR="001F7806" w:rsidRPr="00566321">
        <w:rPr>
          <w:rFonts w:ascii="Times New Roman" w:eastAsia="Times New Roman" w:hAnsi="Times New Roman" w:cs="Times New Roman"/>
          <w:sz w:val="28"/>
          <w:szCs w:val="28"/>
        </w:rPr>
        <w:t>en themselves could participate.</w:t>
      </w:r>
      <w:r w:rsidRPr="00ED7F24">
        <w:rPr>
          <w:rFonts w:ascii="Times New Roman" w:eastAsia="Times New Roman" w:hAnsi="Times New Roman" w:cs="Times New Roman"/>
          <w:sz w:val="28"/>
          <w:szCs w:val="28"/>
        </w:rPr>
        <w:t> The firs</w:t>
      </w:r>
      <w:r w:rsidR="001F7806" w:rsidRPr="00566321">
        <w:rPr>
          <w:rFonts w:ascii="Times New Roman" w:eastAsia="Times New Roman" w:hAnsi="Times New Roman" w:cs="Times New Roman"/>
          <w:sz w:val="28"/>
          <w:szCs w:val="28"/>
        </w:rPr>
        <w:t>t session adjourned at 2:30 p.m</w:t>
      </w:r>
      <w:r w:rsidR="001F7806" w:rsidRPr="00566321">
        <w:rPr>
          <w:rFonts w:ascii="Times New Roman" w:eastAsia="Times New Roman" w:hAnsi="Times New Roman" w:cs="Times New Roman"/>
          <w:sz w:val="28"/>
          <w:szCs w:val="28"/>
          <w:vertAlign w:val="superscript"/>
        </w:rPr>
        <w:t>.</w:t>
      </w:r>
    </w:p>
    <w:p w:rsidR="00ED7F24" w:rsidRPr="00ED7F24" w:rsidRDefault="00687A57"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Afternoon session</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After a pause for refreshment in the 90° heat,</w:t>
      </w:r>
      <w:hyperlink r:id="rId138" w:anchor="cite_note-Wellman195-40" w:history="1">
        <w:r w:rsidRPr="00566321">
          <w:rPr>
            <w:rFonts w:ascii="Times New Roman" w:eastAsia="Times New Roman" w:hAnsi="Times New Roman" w:cs="Times New Roman"/>
            <w:sz w:val="28"/>
            <w:szCs w:val="28"/>
            <w:vertAlign w:val="superscript"/>
          </w:rPr>
          <w:t>[40]</w:t>
        </w:r>
      </w:hyperlink>
      <w:r w:rsidRPr="00ED7F24">
        <w:rPr>
          <w:rFonts w:ascii="Times New Roman" w:eastAsia="Times New Roman" w:hAnsi="Times New Roman" w:cs="Times New Roman"/>
          <w:sz w:val="28"/>
          <w:szCs w:val="28"/>
        </w:rPr>
        <w:t xml:space="preserve"> an afternoon session began with Stanton and then Mott addressing the audience. The Declaration of Sentiments was read again and more changes were made to it. The resolutions, now numbering eleven with Stanton's addition of women's suffrage, were read aloud and discussed.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read a humorous newspaper piece written by her sister Martha Wright in which Wright questioned why, after an overworked mother completed the myriad daily tasks that were required of her but not of her husband, </w:t>
      </w:r>
      <w:r w:rsidRPr="00ED7F24">
        <w:rPr>
          <w:rFonts w:ascii="Times New Roman" w:eastAsia="Times New Roman" w:hAnsi="Times New Roman" w:cs="Times New Roman"/>
          <w:i/>
          <w:iCs/>
          <w:sz w:val="28"/>
          <w:szCs w:val="28"/>
        </w:rPr>
        <w:t>she</w:t>
      </w:r>
      <w:r w:rsidRPr="00ED7F24">
        <w:rPr>
          <w:rFonts w:ascii="Times New Roman" w:eastAsia="Times New Roman" w:hAnsi="Times New Roman" w:cs="Times New Roman"/>
          <w:sz w:val="28"/>
          <w:szCs w:val="28"/>
        </w:rPr>
        <w:t> was the one upon whom written advice was "so lavishly bestowed."</w:t>
      </w:r>
      <w:hyperlink r:id="rId139" w:anchor="cite_note-McMillen92-42" w:history="1">
        <w:r w:rsidRPr="00566321">
          <w:rPr>
            <w:rFonts w:ascii="Times New Roman" w:eastAsia="Times New Roman" w:hAnsi="Times New Roman" w:cs="Times New Roman"/>
            <w:sz w:val="28"/>
            <w:szCs w:val="28"/>
            <w:vertAlign w:val="superscript"/>
          </w:rPr>
          <w:t>[42]</w:t>
        </w:r>
      </w:hyperlink>
      <w:r w:rsidRPr="00ED7F24">
        <w:rPr>
          <w:rFonts w:ascii="Times New Roman" w:eastAsia="Times New Roman" w:hAnsi="Times New Roman" w:cs="Times New Roman"/>
          <w:sz w:val="28"/>
          <w:szCs w:val="28"/>
        </w:rPr>
        <w:t xml:space="preserve"> Twenty-seven-year-old Elizabeth W.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then delivered a speech, and the first day's</w:t>
      </w:r>
      <w:r w:rsidR="00A805A1" w:rsidRPr="00566321">
        <w:rPr>
          <w:rFonts w:ascii="Times New Roman" w:eastAsia="Times New Roman" w:hAnsi="Times New Roman" w:cs="Times New Roman"/>
          <w:sz w:val="28"/>
          <w:szCs w:val="28"/>
        </w:rPr>
        <w:t xml:space="preserve"> business was called to a close.</w:t>
      </w:r>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Evening speech</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In the evening, the meeting was opened to all persons, and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addressed a large audience.</w:t>
      </w:r>
      <w:hyperlink r:id="rId140" w:anchor="cite_note-NatReformer-43" w:history="1">
        <w:r w:rsidRPr="00566321">
          <w:rPr>
            <w:rFonts w:ascii="Times New Roman" w:eastAsia="Times New Roman" w:hAnsi="Times New Roman" w:cs="Times New Roman"/>
            <w:sz w:val="28"/>
            <w:szCs w:val="28"/>
            <w:vertAlign w:val="superscript"/>
          </w:rPr>
          <w:t>[43]</w:t>
        </w:r>
      </w:hyperlink>
      <w:r w:rsidRPr="00ED7F24">
        <w:rPr>
          <w:rFonts w:ascii="Times New Roman" w:eastAsia="Times New Roman" w:hAnsi="Times New Roman" w:cs="Times New Roman"/>
          <w:sz w:val="28"/>
          <w:szCs w:val="28"/>
        </w:rPr>
        <w:t> She spoke of the progress of other reform movements and so framed for her listeners the social and moral context for the struggle for women's rights. She asked the men present to help women gain the equality they deserved.</w:t>
      </w:r>
      <w:hyperlink r:id="rId141" w:anchor="cite_note-McMillen92-42" w:history="1">
        <w:r w:rsidRPr="00566321">
          <w:rPr>
            <w:rFonts w:ascii="Times New Roman" w:eastAsia="Times New Roman" w:hAnsi="Times New Roman" w:cs="Times New Roman"/>
            <w:sz w:val="28"/>
            <w:szCs w:val="28"/>
            <w:vertAlign w:val="superscript"/>
          </w:rPr>
          <w:t>[42]</w:t>
        </w:r>
      </w:hyperlink>
      <w:r w:rsidRPr="00ED7F24">
        <w:rPr>
          <w:rFonts w:ascii="Times New Roman" w:eastAsia="Times New Roman" w:hAnsi="Times New Roman" w:cs="Times New Roman"/>
          <w:sz w:val="28"/>
          <w:szCs w:val="28"/>
        </w:rPr>
        <w:t> The editor of the </w:t>
      </w:r>
      <w:r w:rsidRPr="00ED7F24">
        <w:rPr>
          <w:rFonts w:ascii="Times New Roman" w:eastAsia="Times New Roman" w:hAnsi="Times New Roman" w:cs="Times New Roman"/>
          <w:i/>
          <w:iCs/>
          <w:sz w:val="28"/>
          <w:szCs w:val="28"/>
        </w:rPr>
        <w:t>National Reformer</w:t>
      </w:r>
      <w:r w:rsidRPr="00ED7F24">
        <w:rPr>
          <w:rFonts w:ascii="Times New Roman" w:eastAsia="Times New Roman" w:hAnsi="Times New Roman" w:cs="Times New Roman"/>
          <w:sz w:val="28"/>
          <w:szCs w:val="28"/>
        </w:rPr>
        <w:t>, a paper in </w:t>
      </w:r>
      <w:hyperlink r:id="rId142" w:tooltip="Auburn, New York" w:history="1">
        <w:r w:rsidRPr="00566321">
          <w:rPr>
            <w:rFonts w:ascii="Times New Roman" w:eastAsia="Times New Roman" w:hAnsi="Times New Roman" w:cs="Times New Roman"/>
            <w:sz w:val="28"/>
            <w:szCs w:val="28"/>
          </w:rPr>
          <w:t>Auburn, New York</w:t>
        </w:r>
      </w:hyperlink>
      <w:r w:rsidRPr="00ED7F24">
        <w:rPr>
          <w:rFonts w:ascii="Times New Roman" w:eastAsia="Times New Roman" w:hAnsi="Times New Roman" w:cs="Times New Roman"/>
          <w:sz w:val="28"/>
          <w:szCs w:val="28"/>
        </w:rPr>
        <w:t>, reported that Mott's extemporaneous evening speech was "one of the most eloquent, logical, and philosophical discou</w:t>
      </w:r>
      <w:r w:rsidR="009D6F37" w:rsidRPr="00566321">
        <w:rPr>
          <w:rFonts w:ascii="Times New Roman" w:eastAsia="Times New Roman" w:hAnsi="Times New Roman" w:cs="Times New Roman"/>
          <w:sz w:val="28"/>
          <w:szCs w:val="28"/>
        </w:rPr>
        <w:t>rses which we ever listened to.</w:t>
      </w:r>
    </w:p>
    <w:p w:rsidR="00ED7F24" w:rsidRPr="00ED7F24" w:rsidRDefault="00ED7F24" w:rsidP="008657F4">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sz w:val="28"/>
          <w:szCs w:val="28"/>
        </w:rPr>
      </w:pPr>
      <w:r w:rsidRPr="00566321">
        <w:rPr>
          <w:rFonts w:ascii="Times New Roman" w:eastAsia="Times New Roman" w:hAnsi="Times New Roman" w:cs="Times New Roman"/>
          <w:sz w:val="28"/>
          <w:szCs w:val="28"/>
        </w:rPr>
        <w:t>Second day</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A larger crowd attended on the second day, including more men. </w:t>
      </w:r>
      <w:hyperlink r:id="rId143" w:tooltip="Amelia Bloomer" w:history="1">
        <w:r w:rsidRPr="00566321">
          <w:rPr>
            <w:rFonts w:ascii="Times New Roman" w:eastAsia="Times New Roman" w:hAnsi="Times New Roman" w:cs="Times New Roman"/>
            <w:sz w:val="28"/>
            <w:szCs w:val="28"/>
          </w:rPr>
          <w:t>Amelia Bloomer</w:t>
        </w:r>
      </w:hyperlink>
      <w:r w:rsidRPr="00ED7F24">
        <w:rPr>
          <w:rFonts w:ascii="Times New Roman" w:eastAsia="Times New Roman" w:hAnsi="Times New Roman" w:cs="Times New Roman"/>
          <w:sz w:val="28"/>
          <w:szCs w:val="28"/>
        </w:rPr>
        <w:t> arrived late and took a seat in the upstairs gallery, there being none left in the main seating area. Quaker James Mott was well enough to attend, and he chaired the morning meeting; it was still too radical a concept that a woman serve as chair in front of both men and women.</w:t>
      </w:r>
      <w:hyperlink r:id="rId144" w:anchor="cite_note-McMillen92-42" w:history="1">
        <w:r w:rsidRPr="00566321">
          <w:rPr>
            <w:rFonts w:ascii="Times New Roman" w:eastAsia="Times New Roman" w:hAnsi="Times New Roman" w:cs="Times New Roman"/>
            <w:sz w:val="28"/>
            <w:szCs w:val="28"/>
            <w:vertAlign w:val="superscript"/>
          </w:rPr>
          <w:t>[42]</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Morning session, day two</w:t>
      </w:r>
      <w:r w:rsidRPr="00566321">
        <w:rPr>
          <w:rFonts w:ascii="Times New Roman" w:eastAsia="Times New Roman" w:hAnsi="Times New Roman" w:cs="Times New Roman"/>
          <w:sz w:val="28"/>
          <w:szCs w:val="28"/>
        </w:rPr>
        <w:t>[</w:t>
      </w:r>
      <w:hyperlink r:id="rId145" w:tooltip="Edit section: Morning session, day two" w:history="1">
        <w:r w:rsidRPr="00566321">
          <w:rPr>
            <w:rFonts w:ascii="Times New Roman" w:eastAsia="Times New Roman" w:hAnsi="Times New Roman" w:cs="Times New Roman"/>
            <w:sz w:val="28"/>
            <w:szCs w:val="28"/>
          </w:rPr>
          <w:t>edit</w:t>
        </w:r>
      </w:hyperlink>
      <w:r w:rsidRPr="00566321">
        <w:rPr>
          <w:rFonts w:ascii="Times New Roman" w:eastAsia="Times New Roman" w:hAnsi="Times New Roman" w:cs="Times New Roman"/>
          <w:sz w:val="28"/>
          <w:szCs w:val="28"/>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After Mott opened the meeting, the minutes of the previous day were read, and Stanton presented the Declaration of Sentiments. In regard to the grievance "He has taken from her all right in property, even to the wages she earns," Assemblyman Ansel Bascom stood to say that he had recently been at the New York State Assembly which passed the Married Woman's Property Act. Bascom spoke at length about the property rights it secured for married women, including property acquired </w:t>
      </w:r>
      <w:r w:rsidRPr="00ED7F24">
        <w:rPr>
          <w:rFonts w:ascii="Times New Roman" w:eastAsia="Times New Roman" w:hAnsi="Times New Roman" w:cs="Times New Roman"/>
          <w:sz w:val="28"/>
          <w:szCs w:val="28"/>
        </w:rPr>
        <w:lastRenderedPageBreak/>
        <w:t>after marriage.</w:t>
      </w:r>
      <w:hyperlink r:id="rId146" w:anchor="cite_note-McMillen92-42" w:history="1">
        <w:r w:rsidRPr="00566321">
          <w:rPr>
            <w:rFonts w:ascii="Times New Roman" w:eastAsia="Times New Roman" w:hAnsi="Times New Roman" w:cs="Times New Roman"/>
            <w:sz w:val="28"/>
            <w:szCs w:val="28"/>
            <w:vertAlign w:val="superscript"/>
          </w:rPr>
          <w:t>[42]</w:t>
        </w:r>
      </w:hyperlink>
      <w:r w:rsidRPr="00ED7F24">
        <w:rPr>
          <w:rFonts w:ascii="Times New Roman" w:eastAsia="Times New Roman" w:hAnsi="Times New Roman" w:cs="Times New Roman"/>
          <w:sz w:val="28"/>
          <w:szCs w:val="28"/>
        </w:rPr>
        <w:t> Further discussion of the Declaration ensued, including comments by </w:t>
      </w:r>
      <w:hyperlink r:id="rId147" w:tooltip="Frederick Douglass" w:history="1">
        <w:r w:rsidRPr="00566321">
          <w:rPr>
            <w:rFonts w:ascii="Times New Roman" w:eastAsia="Times New Roman" w:hAnsi="Times New Roman" w:cs="Times New Roman"/>
            <w:sz w:val="28"/>
            <w:szCs w:val="28"/>
          </w:rPr>
          <w:t>Frederick Douglass</w:t>
        </w:r>
      </w:hyperlink>
      <w:r w:rsidRPr="00ED7F24">
        <w:rPr>
          <w:rFonts w:ascii="Times New Roman" w:eastAsia="Times New Roman" w:hAnsi="Times New Roman" w:cs="Times New Roman"/>
          <w:sz w:val="28"/>
          <w:szCs w:val="28"/>
        </w:rPr>
        <w:t xml:space="preserve">, Thomas and Mary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and </w:t>
      </w:r>
      <w:hyperlink r:id="rId148" w:tooltip="Amy and Isaac Post" w:history="1">
        <w:r w:rsidRPr="00566321">
          <w:rPr>
            <w:rFonts w:ascii="Times New Roman" w:eastAsia="Times New Roman" w:hAnsi="Times New Roman" w:cs="Times New Roman"/>
            <w:sz w:val="28"/>
            <w:szCs w:val="28"/>
          </w:rPr>
          <w:t>Amy Post</w:t>
        </w:r>
      </w:hyperlink>
      <w:r w:rsidRPr="00ED7F24">
        <w:rPr>
          <w:rFonts w:ascii="Times New Roman" w:eastAsia="Times New Roman" w:hAnsi="Times New Roman" w:cs="Times New Roman"/>
          <w:sz w:val="28"/>
          <w:szCs w:val="28"/>
        </w:rPr>
        <w:t>; the document was adopted unanimously.</w:t>
      </w:r>
      <w:hyperlink r:id="rId149" w:anchor="cite_note-nps_report-44" w:history="1">
        <w:r w:rsidRPr="00566321">
          <w:rPr>
            <w:rFonts w:ascii="Times New Roman" w:eastAsia="Times New Roman" w:hAnsi="Times New Roman" w:cs="Times New Roman"/>
            <w:sz w:val="28"/>
            <w:szCs w:val="28"/>
            <w:vertAlign w:val="superscript"/>
          </w:rPr>
          <w:t>[44]</w:t>
        </w:r>
      </w:hyperlink>
      <w:r w:rsidRPr="00ED7F24">
        <w:rPr>
          <w:rFonts w:ascii="Times New Roman" w:eastAsia="Times New Roman" w:hAnsi="Times New Roman" w:cs="Times New Roman"/>
          <w:sz w:val="28"/>
          <w:szCs w:val="28"/>
        </w:rPr>
        <w:t> The question of men's signatures was solved by having two sections of signatures, one for women followed by one for men. One hundred of the 300</w:t>
      </w:r>
      <w:hyperlink r:id="rId150" w:anchor="cite_note-45" w:history="1">
        <w:r w:rsidRPr="00566321">
          <w:rPr>
            <w:rFonts w:ascii="Times New Roman" w:eastAsia="Times New Roman" w:hAnsi="Times New Roman" w:cs="Times New Roman"/>
            <w:sz w:val="28"/>
            <w:szCs w:val="28"/>
            <w:vertAlign w:val="superscript"/>
          </w:rPr>
          <w:t>[45]</w:t>
        </w:r>
      </w:hyperlink>
      <w:r w:rsidRPr="00ED7F24">
        <w:rPr>
          <w:rFonts w:ascii="Times New Roman" w:eastAsia="Times New Roman" w:hAnsi="Times New Roman" w:cs="Times New Roman"/>
          <w:sz w:val="28"/>
          <w:szCs w:val="28"/>
        </w:rPr>
        <w:t> present signed the Declaration of Sentiments, including 68 women and 32 men.</w:t>
      </w:r>
      <w:hyperlink r:id="rId151" w:anchor="cite_note-46" w:history="1">
        <w:r w:rsidRPr="00566321">
          <w:rPr>
            <w:rFonts w:ascii="Times New Roman" w:eastAsia="Times New Roman" w:hAnsi="Times New Roman" w:cs="Times New Roman"/>
            <w:sz w:val="28"/>
            <w:szCs w:val="28"/>
            <w:vertAlign w:val="superscript"/>
          </w:rPr>
          <w:t>[46]</w:t>
        </w:r>
      </w:hyperlink>
      <w:r w:rsidRPr="00ED7F24">
        <w:rPr>
          <w:rFonts w:ascii="Times New Roman" w:eastAsia="Times New Roman" w:hAnsi="Times New Roman" w:cs="Times New Roman"/>
          <w:sz w:val="28"/>
          <w:szCs w:val="28"/>
        </w:rPr>
        <w:t> Amelia Bloomer was one of the participants who did </w:t>
      </w:r>
      <w:r w:rsidRPr="00ED7F24">
        <w:rPr>
          <w:rFonts w:ascii="Times New Roman" w:eastAsia="Times New Roman" w:hAnsi="Times New Roman" w:cs="Times New Roman"/>
          <w:i/>
          <w:iCs/>
          <w:sz w:val="28"/>
          <w:szCs w:val="28"/>
        </w:rPr>
        <w:t>not</w:t>
      </w:r>
      <w:r w:rsidRPr="00ED7F24">
        <w:rPr>
          <w:rFonts w:ascii="Times New Roman" w:eastAsia="Times New Roman" w:hAnsi="Times New Roman" w:cs="Times New Roman"/>
          <w:sz w:val="28"/>
          <w:szCs w:val="28"/>
        </w:rPr>
        <w:t> endorse the Declaration; she was focused at that time on the </w:t>
      </w:r>
      <w:hyperlink r:id="rId152" w:tooltip="Temperance movement in the United States" w:history="1">
        <w:r w:rsidRPr="00566321">
          <w:rPr>
            <w:rFonts w:ascii="Times New Roman" w:eastAsia="Times New Roman" w:hAnsi="Times New Roman" w:cs="Times New Roman"/>
            <w:sz w:val="28"/>
            <w:szCs w:val="28"/>
          </w:rPr>
          <w:t>temperance movement</w:t>
        </w:r>
      </w:hyperlink>
      <w:r w:rsidRPr="00ED7F24">
        <w:rPr>
          <w:rFonts w:ascii="Times New Roman" w:eastAsia="Times New Roman" w:hAnsi="Times New Roman" w:cs="Times New Roman"/>
          <w:sz w:val="28"/>
          <w:szCs w:val="28"/>
        </w:rPr>
        <w:t>.</w:t>
      </w:r>
      <w:hyperlink r:id="rId153" w:anchor="cite_note-47" w:history="1">
        <w:r w:rsidRPr="00566321">
          <w:rPr>
            <w:rFonts w:ascii="Times New Roman" w:eastAsia="Times New Roman" w:hAnsi="Times New Roman" w:cs="Times New Roman"/>
            <w:sz w:val="28"/>
            <w:szCs w:val="28"/>
            <w:vertAlign w:val="superscript"/>
          </w:rPr>
          <w:t>[47]</w:t>
        </w:r>
      </w:hyperlink>
      <w:r w:rsidRPr="00ED7F24">
        <w:rPr>
          <w:rFonts w:ascii="Times New Roman" w:eastAsia="Times New Roman" w:hAnsi="Times New Roman" w:cs="Times New Roman"/>
          <w:sz w:val="28"/>
          <w:szCs w:val="28"/>
        </w:rPr>
        <w:t> Ansel Bascom was the most conspicuous attendee who chose not to sign the Declaration.</w:t>
      </w:r>
      <w:hyperlink r:id="rId154" w:anchor="cite_note-48" w:history="1">
        <w:r w:rsidRPr="00566321">
          <w:rPr>
            <w:rFonts w:ascii="Times New Roman" w:eastAsia="Times New Roman" w:hAnsi="Times New Roman" w:cs="Times New Roman"/>
            <w:sz w:val="28"/>
            <w:szCs w:val="28"/>
            <w:vertAlign w:val="superscript"/>
          </w:rPr>
          <w:t>[48]</w:t>
        </w:r>
      </w:hyperlink>
      <w:r w:rsidRPr="00ED7F24">
        <w:rPr>
          <w:rFonts w:ascii="Times New Roman" w:eastAsia="Times New Roman" w:hAnsi="Times New Roman" w:cs="Times New Roman"/>
          <w:sz w:val="28"/>
          <w:szCs w:val="28"/>
        </w:rPr>
        <w:t> The </w:t>
      </w:r>
      <w:r w:rsidRPr="00ED7F24">
        <w:rPr>
          <w:rFonts w:ascii="Times New Roman" w:eastAsia="Times New Roman" w:hAnsi="Times New Roman" w:cs="Times New Roman"/>
          <w:i/>
          <w:iCs/>
          <w:sz w:val="28"/>
          <w:szCs w:val="28"/>
        </w:rPr>
        <w:t>National Reformer</w:t>
      </w:r>
      <w:r w:rsidRPr="00ED7F24">
        <w:rPr>
          <w:rFonts w:ascii="Times New Roman" w:eastAsia="Times New Roman" w:hAnsi="Times New Roman" w:cs="Times New Roman"/>
          <w:sz w:val="28"/>
          <w:szCs w:val="28"/>
        </w:rPr>
        <w:t> reported that those in the audience who evidently regarded the Declaration as "too bold and ultra", including the lawyers known to be opposed to the equal rights of women, "failed to call out any opposition, except in a neighboring BAR-ROOM."</w:t>
      </w:r>
      <w:hyperlink r:id="rId155" w:anchor="cite_note-NatReformer-43" w:history="1">
        <w:r w:rsidRPr="00566321">
          <w:rPr>
            <w:rFonts w:ascii="Times New Roman" w:eastAsia="Times New Roman" w:hAnsi="Times New Roman" w:cs="Times New Roman"/>
            <w:sz w:val="28"/>
            <w:szCs w:val="28"/>
            <w:vertAlign w:val="superscript"/>
          </w:rPr>
          <w:t>[43]</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Afternoon session, day two</w:t>
      </w:r>
    </w:p>
    <w:p w:rsidR="00ED7F24" w:rsidRPr="00ED7F24" w:rsidRDefault="00ED7F24" w:rsidP="008657F4">
      <w:pPr>
        <w:shd w:val="clear" w:color="auto" w:fill="F8F9FA"/>
        <w:spacing w:after="0" w:line="240" w:lineRule="auto"/>
        <w:jc w:val="both"/>
        <w:rPr>
          <w:rFonts w:ascii="Times New Roman" w:eastAsia="Times New Roman" w:hAnsi="Times New Roman" w:cs="Times New Roman"/>
          <w:sz w:val="28"/>
          <w:szCs w:val="28"/>
        </w:rPr>
      </w:pPr>
    </w:p>
    <w:p w:rsidR="00ED7F24" w:rsidRPr="00ED7F24" w:rsidRDefault="008F0011" w:rsidP="008657F4">
      <w:pPr>
        <w:shd w:val="clear" w:color="auto" w:fill="F8F9FA"/>
        <w:spacing w:line="336" w:lineRule="atLeast"/>
        <w:jc w:val="both"/>
        <w:rPr>
          <w:rFonts w:ascii="Times New Roman" w:eastAsia="Times New Roman" w:hAnsi="Times New Roman" w:cs="Times New Roman"/>
          <w:sz w:val="28"/>
          <w:szCs w:val="28"/>
        </w:rPr>
      </w:pPr>
      <w:hyperlink r:id="rId156" w:tooltip="Frederick Douglass" w:history="1">
        <w:r w:rsidR="00ED7F24" w:rsidRPr="00566321">
          <w:rPr>
            <w:rFonts w:ascii="Times New Roman" w:eastAsia="Times New Roman" w:hAnsi="Times New Roman" w:cs="Times New Roman"/>
            <w:sz w:val="28"/>
            <w:szCs w:val="28"/>
          </w:rPr>
          <w:t>Frederick Douglass</w:t>
        </w:r>
      </w:hyperlink>
      <w:r w:rsidR="00ED7F24" w:rsidRPr="00ED7F24">
        <w:rPr>
          <w:rFonts w:ascii="Times New Roman" w:eastAsia="Times New Roman" w:hAnsi="Times New Roman" w:cs="Times New Roman"/>
          <w:sz w:val="28"/>
          <w:szCs w:val="28"/>
        </w:rPr>
        <w:t> stood up to speak in favor of women's right to vote.</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At the afternoon session, the eleven resolutions were read again, and each one was voted on individually. The only one that was materially questioned was the ninth, the one Stanton had added regarding women's right to vote. It read:</w:t>
      </w:r>
    </w:p>
    <w:p w:rsidR="00ED7F24" w:rsidRPr="00ED7F24" w:rsidRDefault="00ED7F24" w:rsidP="008657F4">
      <w:pPr>
        <w:shd w:val="clear" w:color="auto" w:fill="FFFFFF"/>
        <w:spacing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Resolved, that it is the duty of the women of this country to secure to themselves their sacred right to the elective franchise.</w:t>
      </w:r>
      <w:hyperlink r:id="rId157" w:anchor="cite_note-Text-49" w:history="1">
        <w:r w:rsidRPr="00566321">
          <w:rPr>
            <w:rFonts w:ascii="Times New Roman" w:eastAsia="Times New Roman" w:hAnsi="Times New Roman" w:cs="Times New Roman"/>
            <w:sz w:val="28"/>
            <w:szCs w:val="28"/>
            <w:vertAlign w:val="superscript"/>
          </w:rPr>
          <w:t>[49]</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Those who opposed this resolution argued that its presence would cause the other, more rational resolutions to lose support.</w:t>
      </w:r>
      <w:hyperlink r:id="rId158" w:anchor="cite_note-50" w:history="1">
        <w:r w:rsidRPr="00566321">
          <w:rPr>
            <w:rFonts w:ascii="Times New Roman" w:eastAsia="Times New Roman" w:hAnsi="Times New Roman" w:cs="Times New Roman"/>
            <w:sz w:val="28"/>
            <w:szCs w:val="28"/>
            <w:vertAlign w:val="superscript"/>
          </w:rPr>
          <w:t>[50]</w:t>
        </w:r>
      </w:hyperlink>
      <w:r w:rsidRPr="00ED7F24">
        <w:rPr>
          <w:rFonts w:ascii="Times New Roman" w:eastAsia="Times New Roman" w:hAnsi="Times New Roman" w:cs="Times New Roman"/>
          <w:sz w:val="28"/>
          <w:szCs w:val="28"/>
        </w:rPr>
        <w:t> Others argued that only the social, civil and religious rights of women should be addressed, not the political rights.</w:t>
      </w:r>
      <w:hyperlink r:id="rId159" w:anchor="cite_note-McMillen93-35" w:history="1">
        <w:r w:rsidRPr="00566321">
          <w:rPr>
            <w:rFonts w:ascii="Times New Roman" w:eastAsia="Times New Roman" w:hAnsi="Times New Roman" w:cs="Times New Roman"/>
            <w:sz w:val="28"/>
            <w:szCs w:val="28"/>
            <w:vertAlign w:val="superscript"/>
          </w:rPr>
          <w:t>[35]</w:t>
        </w:r>
      </w:hyperlink>
      <w:r w:rsidRPr="00ED7F24">
        <w:rPr>
          <w:rFonts w:ascii="Times New Roman" w:eastAsia="Times New Roman" w:hAnsi="Times New Roman" w:cs="Times New Roman"/>
          <w:sz w:val="28"/>
          <w:szCs w:val="28"/>
        </w:rPr>
        <w:t xml:space="preserve"> James and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were against the resolution;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said to Stanton, "Why Lizzie, thee will make us ridiculous."</w:t>
      </w:r>
      <w:hyperlink r:id="rId160" w:anchor="cite_note-McMillen93-35" w:history="1">
        <w:r w:rsidRPr="00566321">
          <w:rPr>
            <w:rFonts w:ascii="Times New Roman" w:eastAsia="Times New Roman" w:hAnsi="Times New Roman" w:cs="Times New Roman"/>
            <w:sz w:val="28"/>
            <w:szCs w:val="28"/>
            <w:vertAlign w:val="superscript"/>
          </w:rPr>
          <w:t>[35]</w:t>
        </w:r>
      </w:hyperlink>
      <w:r w:rsidRPr="00ED7F24">
        <w:rPr>
          <w:rFonts w:ascii="Times New Roman" w:eastAsia="Times New Roman" w:hAnsi="Times New Roman" w:cs="Times New Roman"/>
          <w:sz w:val="28"/>
          <w:szCs w:val="28"/>
        </w:rPr>
        <w:t> Stanton defended the concept of woman suffrage, saying women would then be able to affect future legislation and gain further rights.</w:t>
      </w:r>
      <w:hyperlink r:id="rId161" w:anchor="cite_note-McMillen93-35" w:history="1">
        <w:r w:rsidRPr="00566321">
          <w:rPr>
            <w:rFonts w:ascii="Times New Roman" w:eastAsia="Times New Roman" w:hAnsi="Times New Roman" w:cs="Times New Roman"/>
            <w:sz w:val="28"/>
            <w:szCs w:val="28"/>
            <w:vertAlign w:val="superscript"/>
          </w:rPr>
          <w:t>[35]</w:t>
        </w:r>
      </w:hyperlink>
      <w:r w:rsidRPr="00ED7F24">
        <w:rPr>
          <w:rFonts w:ascii="Times New Roman" w:eastAsia="Times New Roman" w:hAnsi="Times New Roman" w:cs="Times New Roman"/>
          <w:sz w:val="28"/>
          <w:szCs w:val="28"/>
        </w:rPr>
        <w:t> Frederick Douglass, the only African American at the meeting,</w:t>
      </w:r>
      <w:hyperlink r:id="rId162" w:anchor="cite_note-51" w:history="1">
        <w:r w:rsidRPr="00566321">
          <w:rPr>
            <w:rFonts w:ascii="Times New Roman" w:eastAsia="Times New Roman" w:hAnsi="Times New Roman" w:cs="Times New Roman"/>
            <w:sz w:val="28"/>
            <w:szCs w:val="28"/>
            <w:vertAlign w:val="superscript"/>
          </w:rPr>
          <w:t>[51]</w:t>
        </w:r>
      </w:hyperlink>
      <w:r w:rsidRPr="00ED7F24">
        <w:rPr>
          <w:rFonts w:ascii="Times New Roman" w:eastAsia="Times New Roman" w:hAnsi="Times New Roman" w:cs="Times New Roman"/>
          <w:sz w:val="28"/>
          <w:szCs w:val="28"/>
        </w:rPr>
        <w:t> stood and spoke eloquently in favor; he said that he could not accept the right to vote himself as a black man if woman could not also claim that right. Douglass projected that the world would be a better place if women were involved in the political sphere. "In this denial of the right to participate in government, not merely the degradation of woman and the perpetuation of a great injustice happens, but the maiming and repudiation of one-half of the moral and intellectual power of the government of the world."</w:t>
      </w:r>
      <w:hyperlink r:id="rId163" w:anchor="cite_note-52" w:history="1">
        <w:r w:rsidRPr="00566321">
          <w:rPr>
            <w:rFonts w:ascii="Times New Roman" w:eastAsia="Times New Roman" w:hAnsi="Times New Roman" w:cs="Times New Roman"/>
            <w:sz w:val="28"/>
            <w:szCs w:val="28"/>
            <w:vertAlign w:val="superscript"/>
          </w:rPr>
          <w:t>[52]</w:t>
        </w:r>
      </w:hyperlink>
      <w:r w:rsidRPr="00ED7F24">
        <w:rPr>
          <w:rFonts w:ascii="Times New Roman" w:eastAsia="Times New Roman" w:hAnsi="Times New Roman" w:cs="Times New Roman"/>
          <w:sz w:val="28"/>
          <w:szCs w:val="28"/>
        </w:rPr>
        <w:t> Douglass's powerful words rang true with many in attendance, and the resolution passed by a large majority.</w:t>
      </w:r>
      <w:hyperlink r:id="rId164" w:anchor="cite_note-nps_report-44" w:history="1">
        <w:r w:rsidRPr="00566321">
          <w:rPr>
            <w:rFonts w:ascii="Times New Roman" w:eastAsia="Times New Roman" w:hAnsi="Times New Roman" w:cs="Times New Roman"/>
            <w:sz w:val="28"/>
            <w:szCs w:val="28"/>
            <w:vertAlign w:val="superscript"/>
          </w:rPr>
          <w:t>[44]</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spoke to end the session.</w:t>
      </w:r>
      <w:hyperlink r:id="rId165" w:anchor="cite_note-nps_report-44" w:history="1">
        <w:r w:rsidRPr="00566321">
          <w:rPr>
            <w:rFonts w:ascii="Times New Roman" w:eastAsia="Times New Roman" w:hAnsi="Times New Roman" w:cs="Times New Roman"/>
            <w:sz w:val="28"/>
            <w:szCs w:val="28"/>
            <w:vertAlign w:val="superscript"/>
          </w:rPr>
          <w:t>[44]</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Evening session, day two</w:t>
      </w:r>
      <w:r w:rsidRPr="00566321">
        <w:rPr>
          <w:rFonts w:ascii="Times New Roman" w:eastAsia="Times New Roman" w:hAnsi="Times New Roman" w:cs="Times New Roman"/>
          <w:sz w:val="28"/>
          <w:szCs w:val="28"/>
        </w:rPr>
        <w:t>[</w:t>
      </w:r>
      <w:hyperlink r:id="rId166" w:tooltip="Edit section: Evening session, day two" w:history="1">
        <w:r w:rsidRPr="00566321">
          <w:rPr>
            <w:rFonts w:ascii="Times New Roman" w:eastAsia="Times New Roman" w:hAnsi="Times New Roman" w:cs="Times New Roman"/>
            <w:sz w:val="28"/>
            <w:szCs w:val="28"/>
          </w:rPr>
          <w:t>edit</w:t>
        </w:r>
      </w:hyperlink>
      <w:r w:rsidRPr="00566321">
        <w:rPr>
          <w:rFonts w:ascii="Times New Roman" w:eastAsia="Times New Roman" w:hAnsi="Times New Roman" w:cs="Times New Roman"/>
          <w:sz w:val="28"/>
          <w:szCs w:val="28"/>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Quaker Thomas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served as chair for the evening session, opening it at half-past </w:t>
      </w:r>
      <w:proofErr w:type="spellStart"/>
      <w:r w:rsidRPr="00ED7F24">
        <w:rPr>
          <w:rFonts w:ascii="Times New Roman" w:eastAsia="Times New Roman" w:hAnsi="Times New Roman" w:cs="Times New Roman"/>
          <w:sz w:val="28"/>
          <w:szCs w:val="28"/>
        </w:rPr>
        <w:t>seven.The</w:t>
      </w:r>
      <w:proofErr w:type="spellEnd"/>
      <w:r w:rsidRPr="00ED7F24">
        <w:rPr>
          <w:rFonts w:ascii="Times New Roman" w:eastAsia="Times New Roman" w:hAnsi="Times New Roman" w:cs="Times New Roman"/>
          <w:sz w:val="28"/>
          <w:szCs w:val="28"/>
        </w:rPr>
        <w:t xml:space="preserve"> minutes were read, then Stanton spoke in defense of the many severe accusations brought against the </w:t>
      </w:r>
      <w:r w:rsidR="007F759C" w:rsidRPr="00566321">
        <w:rPr>
          <w:rFonts w:ascii="Times New Roman" w:eastAsia="Times New Roman" w:hAnsi="Times New Roman" w:cs="Times New Roman"/>
          <w:sz w:val="28"/>
          <w:szCs w:val="28"/>
        </w:rPr>
        <w:t>much-abused "Lords of Creation.</w:t>
      </w:r>
      <w:r w:rsidRPr="00566321">
        <w:rPr>
          <w:rFonts w:ascii="Times New Roman" w:eastAsia="Times New Roman" w:hAnsi="Times New Roman" w:cs="Times New Roman"/>
          <w:sz w:val="28"/>
          <w:szCs w:val="28"/>
          <w:vertAlign w:val="superscript"/>
        </w:rPr>
        <w:t>]</w:t>
      </w:r>
      <w:r w:rsidRPr="00ED7F24">
        <w:rPr>
          <w:rFonts w:ascii="Times New Roman" w:eastAsia="Times New Roman" w:hAnsi="Times New Roman" w:cs="Times New Roman"/>
          <w:sz w:val="28"/>
          <w:szCs w:val="28"/>
        </w:rPr>
        <w:t xml:space="preserve">Following </w:t>
      </w:r>
      <w:r w:rsidRPr="00ED7F24">
        <w:rPr>
          <w:rFonts w:ascii="Times New Roman" w:eastAsia="Times New Roman" w:hAnsi="Times New Roman" w:cs="Times New Roman"/>
          <w:sz w:val="28"/>
          <w:szCs w:val="28"/>
        </w:rPr>
        <w:lastRenderedPageBreak/>
        <w:t xml:space="preserve">Stanton, Thomas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read several passages from Sir </w:t>
      </w:r>
      <w:hyperlink r:id="rId167" w:tooltip="William Blackstone" w:history="1">
        <w:r w:rsidRPr="00566321">
          <w:rPr>
            <w:rFonts w:ascii="Times New Roman" w:eastAsia="Times New Roman" w:hAnsi="Times New Roman" w:cs="Times New Roman"/>
            <w:sz w:val="28"/>
            <w:szCs w:val="28"/>
          </w:rPr>
          <w:t>William Blackstone</w:t>
        </w:r>
      </w:hyperlink>
      <w:r w:rsidRPr="00ED7F24">
        <w:rPr>
          <w:rFonts w:ascii="Times New Roman" w:eastAsia="Times New Roman" w:hAnsi="Times New Roman" w:cs="Times New Roman"/>
          <w:sz w:val="28"/>
          <w:szCs w:val="28"/>
        </w:rPr>
        <w:t>'s laws, to expose for the audience the basis of woman's current legal condition of servitude to man.</w:t>
      </w:r>
      <w:hyperlink r:id="rId168" w:anchor="cite_note-53" w:history="1">
        <w:r w:rsidRPr="00566321">
          <w:rPr>
            <w:rFonts w:ascii="Times New Roman" w:eastAsia="Times New Roman" w:hAnsi="Times New Roman" w:cs="Times New Roman"/>
            <w:sz w:val="28"/>
            <w:szCs w:val="28"/>
            <w:vertAlign w:val="superscript"/>
          </w:rPr>
          <w:t>[53]</w:t>
        </w:r>
      </w:hyperlink>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stood to offer another resolution: "Resolved, That the speedy success of our cause depends upon the zealous and untiring efforts of both men and women, for the overthrow of the monopoly of the pulpit, and for the securing to woman an equal participation with men in the various trades, professions and commerce."</w:t>
      </w:r>
      <w:hyperlink r:id="rId169" w:anchor="cite_note-Stanton83-54" w:history="1">
        <w:r w:rsidRPr="00566321">
          <w:rPr>
            <w:rFonts w:ascii="Times New Roman" w:eastAsia="Times New Roman" w:hAnsi="Times New Roman" w:cs="Times New Roman"/>
            <w:sz w:val="28"/>
            <w:szCs w:val="28"/>
            <w:vertAlign w:val="superscript"/>
          </w:rPr>
          <w:t>[54]</w:t>
        </w:r>
      </w:hyperlink>
      <w:r w:rsidRPr="00ED7F24">
        <w:rPr>
          <w:rFonts w:ascii="Times New Roman" w:eastAsia="Times New Roman" w:hAnsi="Times New Roman" w:cs="Times New Roman"/>
          <w:sz w:val="28"/>
          <w:szCs w:val="28"/>
        </w:rPr>
        <w:t> This,</w:t>
      </w:r>
      <w:r w:rsidR="00820F9F" w:rsidRPr="00566321">
        <w:rPr>
          <w:rFonts w:ascii="Times New Roman" w:eastAsia="Times New Roman" w:hAnsi="Times New Roman" w:cs="Times New Roman"/>
          <w:sz w:val="28"/>
          <w:szCs w:val="28"/>
        </w:rPr>
        <w:t xml:space="preserve"> the twelfth resolution, </w:t>
      </w:r>
      <w:proofErr w:type="spellStart"/>
      <w:r w:rsidR="00820F9F" w:rsidRPr="00566321">
        <w:rPr>
          <w:rFonts w:ascii="Times New Roman" w:eastAsia="Times New Roman" w:hAnsi="Times New Roman" w:cs="Times New Roman"/>
          <w:sz w:val="28"/>
          <w:szCs w:val="28"/>
        </w:rPr>
        <w:t>passed.</w:t>
      </w:r>
      <w:r w:rsidRPr="00ED7F24">
        <w:rPr>
          <w:rFonts w:ascii="Times New Roman" w:eastAsia="Times New Roman" w:hAnsi="Times New Roman" w:cs="Times New Roman"/>
          <w:sz w:val="28"/>
          <w:szCs w:val="28"/>
        </w:rPr>
        <w:t>Mary</w:t>
      </w:r>
      <w:proofErr w:type="spellEnd"/>
      <w:r w:rsidRPr="00ED7F24">
        <w:rPr>
          <w:rFonts w:ascii="Times New Roman" w:eastAsia="Times New Roman" w:hAnsi="Times New Roman" w:cs="Times New Roman"/>
          <w:sz w:val="28"/>
          <w:szCs w:val="28"/>
        </w:rPr>
        <w:t xml:space="preserve">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Jr. spoke briefly, calling upon woman to arouse from her lethargy and be true to herself and her God. Douglass again rose to speak in support of the cause of woman.</w:t>
      </w:r>
      <w:r w:rsidRPr="00566321">
        <w:rPr>
          <w:rFonts w:ascii="Times New Roman" w:eastAsia="Times New Roman" w:hAnsi="Times New Roman" w:cs="Times New Roman"/>
          <w:sz w:val="28"/>
          <w:szCs w:val="28"/>
          <w:vertAlign w:val="superscript"/>
        </w:rPr>
        <w:t>]</w:t>
      </w:r>
      <w:r w:rsidRPr="00ED7F24">
        <w:rPr>
          <w:rFonts w:ascii="Times New Roman" w:eastAsia="Times New Roman" w:hAnsi="Times New Roman" w:cs="Times New Roman"/>
          <w:sz w:val="28"/>
          <w:szCs w:val="28"/>
        </w:rPr>
        <w:t>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spoke for an hour with one of her "most be</w:t>
      </w:r>
      <w:r w:rsidR="0093328D" w:rsidRPr="00566321">
        <w:rPr>
          <w:rFonts w:ascii="Times New Roman" w:eastAsia="Times New Roman" w:hAnsi="Times New Roman" w:cs="Times New Roman"/>
          <w:sz w:val="28"/>
          <w:szCs w:val="28"/>
        </w:rPr>
        <w:t>autiful and spiritual appeals"</w:t>
      </w:r>
      <w:r w:rsidRPr="00ED7F24">
        <w:rPr>
          <w:rFonts w:ascii="Times New Roman" w:eastAsia="Times New Roman" w:hAnsi="Times New Roman" w:cs="Times New Roman"/>
          <w:sz w:val="28"/>
          <w:szCs w:val="28"/>
        </w:rPr>
        <w:t xml:space="preserve"> Although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Mott's reputation as a speaker drew the audience, Mott recognized Elizabeth Cady Stanton and Mary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as the "chief planners and architects" of the convention.</w:t>
      </w:r>
      <w:hyperlink r:id="rId170" w:anchor="cite_note-nps_quakers-23" w:history="1">
        <w:r w:rsidRPr="00566321">
          <w:rPr>
            <w:rFonts w:ascii="Times New Roman" w:eastAsia="Times New Roman" w:hAnsi="Times New Roman" w:cs="Times New Roman"/>
            <w:sz w:val="28"/>
            <w:szCs w:val="28"/>
            <w:vertAlign w:val="superscript"/>
          </w:rPr>
          <w:t>[23]</w:t>
        </w:r>
      </w:hyperlink>
      <w:r w:rsidRPr="00ED7F24">
        <w:rPr>
          <w:rFonts w:ascii="Times New Roman" w:eastAsia="Times New Roman" w:hAnsi="Times New Roman" w:cs="Times New Roman"/>
          <w:sz w:val="28"/>
          <w:szCs w:val="28"/>
        </w:rPr>
        <w:t> To close the meeting, a committee was appointed to edit and publish the convention proceedings, with Amy Post, </w:t>
      </w:r>
      <w:hyperlink r:id="rId171" w:tooltip="Eunice Newton Foote" w:history="1">
        <w:r w:rsidRPr="00566321">
          <w:rPr>
            <w:rFonts w:ascii="Times New Roman" w:eastAsia="Times New Roman" w:hAnsi="Times New Roman" w:cs="Times New Roman"/>
            <w:sz w:val="28"/>
            <w:szCs w:val="28"/>
          </w:rPr>
          <w:t>Eunice Newton Foote</w:t>
        </w:r>
      </w:hyperlink>
      <w:r w:rsidRPr="00ED7F24">
        <w:rPr>
          <w:rFonts w:ascii="Times New Roman" w:eastAsia="Times New Roman" w:hAnsi="Times New Roman" w:cs="Times New Roman"/>
          <w:sz w:val="28"/>
          <w:szCs w:val="28"/>
        </w:rPr>
        <w:t xml:space="preserve">, Mary Ann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Jr., Elizabeth W. </w:t>
      </w:r>
      <w:proofErr w:type="spellStart"/>
      <w:r w:rsidRPr="00ED7F24">
        <w:rPr>
          <w:rFonts w:ascii="Times New Roman" w:eastAsia="Times New Roman" w:hAnsi="Times New Roman" w:cs="Times New Roman"/>
          <w:sz w:val="28"/>
          <w:szCs w:val="28"/>
        </w:rPr>
        <w:t>M'Clintock</w:t>
      </w:r>
      <w:proofErr w:type="spellEnd"/>
      <w:r w:rsidRPr="00ED7F24">
        <w:rPr>
          <w:rFonts w:ascii="Times New Roman" w:eastAsia="Times New Roman" w:hAnsi="Times New Roman" w:cs="Times New Roman"/>
          <w:sz w:val="28"/>
          <w:szCs w:val="28"/>
        </w:rPr>
        <w:t xml:space="preserve"> and Stanton serving.</w:t>
      </w:r>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Religious reaction</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Some of the ministers heading congregations in the area attended the Seneca Falls Convention, but none spoke out during the sessions, not even when comments from the floor were invited. On Sunday, July 23, many who had attended, and more who had not, attacked the Convention, the Declaration of Sentiments, and the resolutions. Women in the congregations reported to Stanton, who saw the actions of the ministers as cowardly; in their congregations, no one would be allowed to reply.</w:t>
      </w:r>
      <w:hyperlink r:id="rId172" w:anchor="cite_note-56" w:history="1">
        <w:r w:rsidRPr="00566321">
          <w:rPr>
            <w:rFonts w:ascii="Times New Roman" w:eastAsia="Times New Roman" w:hAnsi="Times New Roman" w:cs="Times New Roman"/>
            <w:sz w:val="28"/>
            <w:szCs w:val="28"/>
            <w:vertAlign w:val="superscript"/>
          </w:rPr>
          <w:t>[56]</w:t>
        </w:r>
      </w:hyperlink>
    </w:p>
    <w:p w:rsidR="00ED7F24" w:rsidRPr="00ED7F24" w:rsidRDefault="00ED7F24" w:rsidP="008657F4">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566321">
        <w:rPr>
          <w:rFonts w:ascii="Times New Roman" w:eastAsia="Times New Roman" w:hAnsi="Times New Roman" w:cs="Times New Roman"/>
          <w:b/>
          <w:bCs/>
          <w:sz w:val="28"/>
          <w:szCs w:val="28"/>
        </w:rPr>
        <w:t>Further conventions</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Signers of the Declaration of Sentiments hoped for "a series of Conventions, embracing every part of the country" to follow their own meeting. Because of the fame and drawing power of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who would not be staying in the </w:t>
      </w:r>
      <w:hyperlink r:id="rId173" w:tooltip="Upstate New York" w:history="1">
        <w:r w:rsidRPr="00566321">
          <w:rPr>
            <w:rFonts w:ascii="Times New Roman" w:eastAsia="Times New Roman" w:hAnsi="Times New Roman" w:cs="Times New Roman"/>
            <w:sz w:val="28"/>
            <w:szCs w:val="28"/>
          </w:rPr>
          <w:t>Upstate New York</w:t>
        </w:r>
      </w:hyperlink>
      <w:r w:rsidRPr="00ED7F24">
        <w:rPr>
          <w:rFonts w:ascii="Times New Roman" w:eastAsia="Times New Roman" w:hAnsi="Times New Roman" w:cs="Times New Roman"/>
          <w:sz w:val="28"/>
          <w:szCs w:val="28"/>
        </w:rPr>
        <w:t> area for much longer, some of the participants at Seneca Falls organized the </w:t>
      </w:r>
      <w:hyperlink r:id="rId174" w:tooltip="Rochester Women's Rights Convention of 1848" w:history="1">
        <w:r w:rsidRPr="00566321">
          <w:rPr>
            <w:rFonts w:ascii="Times New Roman" w:eastAsia="Times New Roman" w:hAnsi="Times New Roman" w:cs="Times New Roman"/>
            <w:sz w:val="28"/>
            <w:szCs w:val="28"/>
          </w:rPr>
          <w:t>Rochester Women's Rights Convention</w:t>
        </w:r>
      </w:hyperlink>
      <w:r w:rsidRPr="00ED7F24">
        <w:rPr>
          <w:rFonts w:ascii="Times New Roman" w:eastAsia="Times New Roman" w:hAnsi="Times New Roman" w:cs="Times New Roman"/>
          <w:sz w:val="28"/>
          <w:szCs w:val="28"/>
        </w:rPr>
        <w:t> two weeks later in </w:t>
      </w:r>
      <w:hyperlink r:id="rId175" w:tooltip="Rochester, New York" w:history="1">
        <w:r w:rsidRPr="00566321">
          <w:rPr>
            <w:rFonts w:ascii="Times New Roman" w:eastAsia="Times New Roman" w:hAnsi="Times New Roman" w:cs="Times New Roman"/>
            <w:sz w:val="28"/>
            <w:szCs w:val="28"/>
          </w:rPr>
          <w:t>Rochester, New York</w:t>
        </w:r>
      </w:hyperlink>
      <w:r w:rsidRPr="00ED7F24">
        <w:rPr>
          <w:rFonts w:ascii="Times New Roman" w:eastAsia="Times New Roman" w:hAnsi="Times New Roman" w:cs="Times New Roman"/>
          <w:sz w:val="28"/>
          <w:szCs w:val="28"/>
        </w:rPr>
        <w:t xml:space="preserve"> with </w:t>
      </w: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as its featured speaker. Unlike the Seneca Falls convention, the Rochester convention took the controversial step of electing a woman, </w:t>
      </w:r>
      <w:hyperlink r:id="rId176" w:tooltip="Abigail Bush" w:history="1">
        <w:r w:rsidRPr="00566321">
          <w:rPr>
            <w:rFonts w:ascii="Times New Roman" w:eastAsia="Times New Roman" w:hAnsi="Times New Roman" w:cs="Times New Roman"/>
            <w:sz w:val="28"/>
            <w:szCs w:val="28"/>
          </w:rPr>
          <w:t>Abigail Bush</w:t>
        </w:r>
      </w:hyperlink>
      <w:r w:rsidRPr="00ED7F24">
        <w:rPr>
          <w:rFonts w:ascii="Times New Roman" w:eastAsia="Times New Roman" w:hAnsi="Times New Roman" w:cs="Times New Roman"/>
          <w:sz w:val="28"/>
          <w:szCs w:val="28"/>
        </w:rPr>
        <w:t>, as its presiding officer. In the next two years, "the infancy ... of the movement",</w:t>
      </w:r>
      <w:hyperlink r:id="rId177" w:anchor="cite_note-57" w:history="1">
        <w:r w:rsidRPr="00566321">
          <w:rPr>
            <w:rFonts w:ascii="Times New Roman" w:eastAsia="Times New Roman" w:hAnsi="Times New Roman" w:cs="Times New Roman"/>
            <w:sz w:val="28"/>
            <w:szCs w:val="28"/>
            <w:vertAlign w:val="superscript"/>
          </w:rPr>
          <w:t>[57]</w:t>
        </w:r>
      </w:hyperlink>
      <w:r w:rsidRPr="00ED7F24">
        <w:rPr>
          <w:rFonts w:ascii="Times New Roman" w:eastAsia="Times New Roman" w:hAnsi="Times New Roman" w:cs="Times New Roman"/>
          <w:sz w:val="28"/>
          <w:szCs w:val="28"/>
        </w:rPr>
        <w:t> other local and state women's rights conventions were called in Ohio, Indiana, and Pennsylvania.</w:t>
      </w:r>
      <w:hyperlink r:id="rId178" w:anchor="cite_note-nps_more-58" w:history="1">
        <w:r w:rsidRPr="00566321">
          <w:rPr>
            <w:rFonts w:ascii="Times New Roman" w:eastAsia="Times New Roman" w:hAnsi="Times New Roman" w:cs="Times New Roman"/>
            <w:sz w:val="28"/>
            <w:szCs w:val="28"/>
            <w:vertAlign w:val="superscript"/>
          </w:rPr>
          <w:t>[58]</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Charlotte Woodward, alone among all 100 signers, was the only one still alive in 1920 when the </w:t>
      </w:r>
      <w:hyperlink r:id="rId179" w:tooltip="Nineteenth Amendment to the United States Constitution" w:history="1">
        <w:r w:rsidRPr="00566321">
          <w:rPr>
            <w:rFonts w:ascii="Times New Roman" w:eastAsia="Times New Roman" w:hAnsi="Times New Roman" w:cs="Times New Roman"/>
            <w:sz w:val="28"/>
            <w:szCs w:val="28"/>
          </w:rPr>
          <w:t>Nineteenth Amendment</w:t>
        </w:r>
      </w:hyperlink>
      <w:r w:rsidRPr="00ED7F24">
        <w:rPr>
          <w:rFonts w:ascii="Times New Roman" w:eastAsia="Times New Roman" w:hAnsi="Times New Roman" w:cs="Times New Roman"/>
          <w:sz w:val="28"/>
          <w:szCs w:val="28"/>
        </w:rPr>
        <w:t> passed. Woodward was not well enough to vote herself.</w:t>
      </w:r>
      <w:hyperlink r:id="rId180" w:anchor="cite_note-59" w:history="1">
        <w:r w:rsidRPr="00566321">
          <w:rPr>
            <w:rFonts w:ascii="Times New Roman" w:eastAsia="Times New Roman" w:hAnsi="Times New Roman" w:cs="Times New Roman"/>
            <w:sz w:val="28"/>
            <w:szCs w:val="28"/>
            <w:vertAlign w:val="superscript"/>
          </w:rPr>
          <w:t>[59]</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p>
    <w:p w:rsidR="00ED7F24" w:rsidRPr="00ED7F24" w:rsidRDefault="00ED7F24" w:rsidP="008657F4">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sz w:val="28"/>
          <w:szCs w:val="28"/>
        </w:rPr>
      </w:pPr>
      <w:r w:rsidRPr="00566321">
        <w:rPr>
          <w:rFonts w:ascii="Times New Roman" w:eastAsia="Times New Roman" w:hAnsi="Times New Roman" w:cs="Times New Roman"/>
          <w:sz w:val="28"/>
          <w:szCs w:val="28"/>
        </w:rPr>
        <w:lastRenderedPageBreak/>
        <w:t>Historiography</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1870, </w:t>
      </w:r>
      <w:hyperlink r:id="rId181" w:tooltip="Paulina Wright Davis" w:history="1">
        <w:r w:rsidRPr="00566321">
          <w:rPr>
            <w:rFonts w:ascii="Times New Roman" w:eastAsia="Times New Roman" w:hAnsi="Times New Roman" w:cs="Times New Roman"/>
            <w:sz w:val="28"/>
            <w:szCs w:val="28"/>
          </w:rPr>
          <w:t>Paulina Wright Davis</w:t>
        </w:r>
      </w:hyperlink>
      <w:r w:rsidRPr="00ED7F24">
        <w:rPr>
          <w:rFonts w:ascii="Times New Roman" w:eastAsia="Times New Roman" w:hAnsi="Times New Roman" w:cs="Times New Roman"/>
          <w:sz w:val="28"/>
          <w:szCs w:val="28"/>
        </w:rPr>
        <w:t> authored a history of the antebellum women's rights movement, </w:t>
      </w:r>
      <w:r w:rsidRPr="00ED7F24">
        <w:rPr>
          <w:rFonts w:ascii="Times New Roman" w:eastAsia="Times New Roman" w:hAnsi="Times New Roman" w:cs="Times New Roman"/>
          <w:i/>
          <w:iCs/>
          <w:sz w:val="28"/>
          <w:szCs w:val="28"/>
        </w:rPr>
        <w:t>The History of the National Woman's Rights Movement</w:t>
      </w:r>
      <w:r w:rsidRPr="00ED7F24">
        <w:rPr>
          <w:rFonts w:ascii="Times New Roman" w:eastAsia="Times New Roman" w:hAnsi="Times New Roman" w:cs="Times New Roman"/>
          <w:sz w:val="28"/>
          <w:szCs w:val="28"/>
        </w:rPr>
        <w:t>, and received approval of her account from many of the involved suffragists including </w:t>
      </w:r>
      <w:proofErr w:type="spellStart"/>
      <w:r w:rsidRPr="00ED7F24">
        <w:rPr>
          <w:rFonts w:ascii="Times New Roman" w:eastAsia="Times New Roman" w:hAnsi="Times New Roman" w:cs="Times New Roman"/>
          <w:sz w:val="28"/>
          <w:szCs w:val="28"/>
        </w:rPr>
        <w:fldChar w:fldCharType="begin"/>
      </w:r>
      <w:r w:rsidRPr="00ED7F24">
        <w:rPr>
          <w:rFonts w:ascii="Times New Roman" w:eastAsia="Times New Roman" w:hAnsi="Times New Roman" w:cs="Times New Roman"/>
          <w:sz w:val="28"/>
          <w:szCs w:val="28"/>
        </w:rPr>
        <w:instrText xml:space="preserve"> HYPERLINK "https://en.wikipedia.org/wiki/Lucretia_Mott" \o "Lucretia Mott" </w:instrText>
      </w:r>
      <w:r w:rsidRPr="00ED7F24">
        <w:rPr>
          <w:rFonts w:ascii="Times New Roman" w:eastAsia="Times New Roman" w:hAnsi="Times New Roman" w:cs="Times New Roman"/>
          <w:sz w:val="28"/>
          <w:szCs w:val="28"/>
        </w:rPr>
        <w:fldChar w:fldCharType="separate"/>
      </w:r>
      <w:r w:rsidRPr="00566321">
        <w:rPr>
          <w:rFonts w:ascii="Times New Roman" w:eastAsia="Times New Roman" w:hAnsi="Times New Roman" w:cs="Times New Roman"/>
          <w:sz w:val="28"/>
          <w:szCs w:val="28"/>
        </w:rPr>
        <w:t>Lucretia</w:t>
      </w:r>
      <w:proofErr w:type="spellEnd"/>
      <w:r w:rsidRPr="00566321">
        <w:rPr>
          <w:rFonts w:ascii="Times New Roman" w:eastAsia="Times New Roman" w:hAnsi="Times New Roman" w:cs="Times New Roman"/>
          <w:sz w:val="28"/>
          <w:szCs w:val="28"/>
        </w:rPr>
        <w:t xml:space="preserve"> Mott</w:t>
      </w:r>
      <w:r w:rsidRPr="00ED7F24">
        <w:rPr>
          <w:rFonts w:ascii="Times New Roman" w:eastAsia="Times New Roman" w:hAnsi="Times New Roman" w:cs="Times New Roman"/>
          <w:sz w:val="28"/>
          <w:szCs w:val="28"/>
        </w:rPr>
        <w:fldChar w:fldCharType="end"/>
      </w:r>
      <w:r w:rsidRPr="00ED7F24">
        <w:rPr>
          <w:rFonts w:ascii="Times New Roman" w:eastAsia="Times New Roman" w:hAnsi="Times New Roman" w:cs="Times New Roman"/>
          <w:sz w:val="28"/>
          <w:szCs w:val="28"/>
        </w:rPr>
        <w:t> and </w:t>
      </w:r>
      <w:hyperlink r:id="rId182" w:tooltip="Elizabeth Cady Stanton" w:history="1">
        <w:r w:rsidRPr="00566321">
          <w:rPr>
            <w:rFonts w:ascii="Times New Roman" w:eastAsia="Times New Roman" w:hAnsi="Times New Roman" w:cs="Times New Roman"/>
            <w:sz w:val="28"/>
            <w:szCs w:val="28"/>
          </w:rPr>
          <w:t>Elizabeth Cady Stanton</w:t>
        </w:r>
      </w:hyperlink>
      <w:r w:rsidRPr="00ED7F24">
        <w:rPr>
          <w:rFonts w:ascii="Times New Roman" w:eastAsia="Times New Roman" w:hAnsi="Times New Roman" w:cs="Times New Roman"/>
          <w:sz w:val="28"/>
          <w:szCs w:val="28"/>
        </w:rPr>
        <w:t>.</w:t>
      </w:r>
      <w:hyperlink r:id="rId183"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Davis' version gave the Seneca Falls meeting in 1848 a minor role, equivalent to other local meetings that had been held by women's groups in the late 1840s. Davis set the beginning of the national and international women's rights movement at Worcester, Massachusetts in 1850, at the </w:t>
      </w:r>
      <w:hyperlink r:id="rId184" w:tooltip="National Women's Rights Convention" w:history="1">
        <w:r w:rsidRPr="00566321">
          <w:rPr>
            <w:rFonts w:ascii="Times New Roman" w:eastAsia="Times New Roman" w:hAnsi="Times New Roman" w:cs="Times New Roman"/>
            <w:sz w:val="28"/>
            <w:szCs w:val="28"/>
          </w:rPr>
          <w:t>National Women's Rights Convention</w:t>
        </w:r>
      </w:hyperlink>
      <w:r w:rsidRPr="00ED7F24">
        <w:rPr>
          <w:rFonts w:ascii="Times New Roman" w:eastAsia="Times New Roman" w:hAnsi="Times New Roman" w:cs="Times New Roman"/>
          <w:sz w:val="28"/>
          <w:szCs w:val="28"/>
        </w:rPr>
        <w:t> when women from many states were invited, the influence of which was felt across the continent and in Great Britain.</w:t>
      </w:r>
      <w:hyperlink r:id="rId185"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Stanton seemed to agree; in an address to the </w:t>
      </w:r>
      <w:hyperlink r:id="rId186" w:tooltip="National Woman Suffrage Association" w:history="1">
        <w:r w:rsidRPr="00566321">
          <w:rPr>
            <w:rFonts w:ascii="Times New Roman" w:eastAsia="Times New Roman" w:hAnsi="Times New Roman" w:cs="Times New Roman"/>
            <w:sz w:val="28"/>
            <w:szCs w:val="28"/>
          </w:rPr>
          <w:t>National Woman Suffrage Association</w:t>
        </w:r>
      </w:hyperlink>
      <w:r w:rsidRPr="00ED7F24">
        <w:rPr>
          <w:rFonts w:ascii="Times New Roman" w:eastAsia="Times New Roman" w:hAnsi="Times New Roman" w:cs="Times New Roman"/>
          <w:sz w:val="28"/>
          <w:szCs w:val="28"/>
        </w:rPr>
        <w:t> (NWSA) convention in 1870, on the subject of the women's rights movement, she said "The movement in England, as in America, may be dated from the first National Convention, held at Worcester, Mass., October, 1850."</w:t>
      </w:r>
      <w:hyperlink r:id="rId187" w:anchor="cite_note-61" w:history="1">
        <w:r w:rsidRPr="00566321">
          <w:rPr>
            <w:rFonts w:ascii="Times New Roman" w:eastAsia="Times New Roman" w:hAnsi="Times New Roman" w:cs="Times New Roman"/>
            <w:sz w:val="28"/>
            <w:szCs w:val="28"/>
            <w:vertAlign w:val="superscript"/>
          </w:rPr>
          <w:t>[61]</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In 1876, in the spirit of the nation's centennial celebrations, Stanton and </w:t>
      </w:r>
      <w:hyperlink r:id="rId188" w:tooltip="Susan B. Anthony" w:history="1">
        <w:r w:rsidRPr="00566321">
          <w:rPr>
            <w:rFonts w:ascii="Times New Roman" w:eastAsia="Times New Roman" w:hAnsi="Times New Roman" w:cs="Times New Roman"/>
            <w:sz w:val="28"/>
            <w:szCs w:val="28"/>
          </w:rPr>
          <w:t>Susan B. Anthony</w:t>
        </w:r>
      </w:hyperlink>
      <w:r w:rsidRPr="00ED7F24">
        <w:rPr>
          <w:rFonts w:ascii="Times New Roman" w:eastAsia="Times New Roman" w:hAnsi="Times New Roman" w:cs="Times New Roman"/>
          <w:sz w:val="28"/>
          <w:szCs w:val="28"/>
        </w:rPr>
        <w:t> decided to write a more expansive history of the women's rights movement. They invited </w:t>
      </w:r>
      <w:hyperlink r:id="rId189" w:tooltip="Lucy Stone" w:history="1">
        <w:r w:rsidRPr="00566321">
          <w:rPr>
            <w:rFonts w:ascii="Times New Roman" w:eastAsia="Times New Roman" w:hAnsi="Times New Roman" w:cs="Times New Roman"/>
            <w:sz w:val="28"/>
            <w:szCs w:val="28"/>
          </w:rPr>
          <w:t>Lucy Stone</w:t>
        </w:r>
      </w:hyperlink>
      <w:r w:rsidRPr="00ED7F24">
        <w:rPr>
          <w:rFonts w:ascii="Times New Roman" w:eastAsia="Times New Roman" w:hAnsi="Times New Roman" w:cs="Times New Roman"/>
          <w:sz w:val="28"/>
          <w:szCs w:val="28"/>
        </w:rPr>
        <w:t> to help, but Stone declined to be part of the project; she was of the opinion that Stanton and Anthony would not fairly portray the divisive split between NWSA and </w:t>
      </w:r>
      <w:hyperlink r:id="rId190" w:tooltip="American Woman Suffrage Association (AWSA)" w:history="1">
        <w:r w:rsidRPr="00566321">
          <w:rPr>
            <w:rFonts w:ascii="Times New Roman" w:eastAsia="Times New Roman" w:hAnsi="Times New Roman" w:cs="Times New Roman"/>
            <w:sz w:val="28"/>
            <w:szCs w:val="28"/>
          </w:rPr>
          <w:t>American Woman Suffrage Association (AWSA)</w:t>
        </w:r>
      </w:hyperlink>
      <w:r w:rsidRPr="00ED7F24">
        <w:rPr>
          <w:rFonts w:ascii="Times New Roman" w:eastAsia="Times New Roman" w:hAnsi="Times New Roman" w:cs="Times New Roman"/>
          <w:sz w:val="28"/>
          <w:szCs w:val="28"/>
        </w:rPr>
        <w:t>. Stanton and Anthony wrote without her and, in 1881, they published the first volume of the </w:t>
      </w:r>
      <w:r w:rsidRPr="00ED7F24">
        <w:rPr>
          <w:rFonts w:ascii="Times New Roman" w:eastAsia="Times New Roman" w:hAnsi="Times New Roman" w:cs="Times New Roman"/>
          <w:i/>
          <w:iCs/>
          <w:sz w:val="28"/>
          <w:szCs w:val="28"/>
        </w:rPr>
        <w:t>History of Woman Suffrage</w:t>
      </w:r>
      <w:r w:rsidRPr="00ED7F24">
        <w:rPr>
          <w:rFonts w:ascii="Times New Roman" w:eastAsia="Times New Roman" w:hAnsi="Times New Roman" w:cs="Times New Roman"/>
          <w:sz w:val="28"/>
          <w:szCs w:val="28"/>
        </w:rPr>
        <w:t>, and placed themselves at each of its most important events, marginalizing Stone's contribution.</w:t>
      </w:r>
      <w:hyperlink r:id="rId191" w:anchor="cite_note-62" w:history="1">
        <w:r w:rsidRPr="00566321">
          <w:rPr>
            <w:rFonts w:ascii="Times New Roman" w:eastAsia="Times New Roman" w:hAnsi="Times New Roman" w:cs="Times New Roman"/>
            <w:sz w:val="28"/>
            <w:szCs w:val="28"/>
            <w:vertAlign w:val="superscript"/>
          </w:rPr>
          <w:t>[62]</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 xml:space="preserve">According to Lisa </w:t>
      </w:r>
      <w:proofErr w:type="spellStart"/>
      <w:r w:rsidRPr="00ED7F24">
        <w:rPr>
          <w:rFonts w:ascii="Times New Roman" w:eastAsia="Times New Roman" w:hAnsi="Times New Roman" w:cs="Times New Roman"/>
          <w:sz w:val="28"/>
          <w:szCs w:val="28"/>
        </w:rPr>
        <w:t>Tetrault</w:t>
      </w:r>
      <w:proofErr w:type="spellEnd"/>
      <w:r w:rsidRPr="00ED7F24">
        <w:rPr>
          <w:rFonts w:ascii="Times New Roman" w:eastAsia="Times New Roman" w:hAnsi="Times New Roman" w:cs="Times New Roman"/>
          <w:sz w:val="28"/>
          <w:szCs w:val="28"/>
        </w:rPr>
        <w:t xml:space="preserve">, a professor of women's history, the Seneca Falls Convention was central to their rendition of the movement's history. Neither Stanton nor Anthony had been at the 1850 convention, which was associated with their rivals. Stanton, however, had played a key role at the Seneca Falls Convention in 1848, at which Stone had not been present. In the early 1870s, Stanton and Anthony began to present Seneca Falls as the beginning of the women's rights movement, an origin story that downplayed Stone's role. Pointing out that the women's rights movement could be said to have begun even earlier than Seneca Falls, </w:t>
      </w:r>
      <w:proofErr w:type="spellStart"/>
      <w:r w:rsidRPr="00ED7F24">
        <w:rPr>
          <w:rFonts w:ascii="Times New Roman" w:eastAsia="Times New Roman" w:hAnsi="Times New Roman" w:cs="Times New Roman"/>
          <w:sz w:val="28"/>
          <w:szCs w:val="28"/>
        </w:rPr>
        <w:t>Tetrault</w:t>
      </w:r>
      <w:proofErr w:type="spellEnd"/>
      <w:r w:rsidRPr="00ED7F24">
        <w:rPr>
          <w:rFonts w:ascii="Times New Roman" w:eastAsia="Times New Roman" w:hAnsi="Times New Roman" w:cs="Times New Roman"/>
          <w:sz w:val="28"/>
          <w:szCs w:val="28"/>
        </w:rPr>
        <w:t xml:space="preserve"> said the </w:t>
      </w:r>
      <w:r w:rsidRPr="00ED7F24">
        <w:rPr>
          <w:rFonts w:ascii="Times New Roman" w:eastAsia="Times New Roman" w:hAnsi="Times New Roman" w:cs="Times New Roman"/>
          <w:i/>
          <w:iCs/>
          <w:sz w:val="28"/>
          <w:szCs w:val="28"/>
        </w:rPr>
        <w:t>History of Woman Suffrage</w:t>
      </w:r>
      <w:r w:rsidRPr="00ED7F24">
        <w:rPr>
          <w:rFonts w:ascii="Times New Roman" w:eastAsia="Times New Roman" w:hAnsi="Times New Roman" w:cs="Times New Roman"/>
          <w:sz w:val="28"/>
          <w:szCs w:val="28"/>
        </w:rPr>
        <w:t> dealt with these earlier events relatively briefly in its first three chapters, the first of which is titled "Preceding Causes."</w:t>
      </w:r>
      <w:hyperlink r:id="rId192" w:anchor="cite_note-63" w:history="1">
        <w:r w:rsidRPr="00566321">
          <w:rPr>
            <w:rFonts w:ascii="Times New Roman" w:eastAsia="Times New Roman" w:hAnsi="Times New Roman" w:cs="Times New Roman"/>
            <w:sz w:val="28"/>
            <w:szCs w:val="28"/>
            <w:vertAlign w:val="superscript"/>
          </w:rPr>
          <w:t>[63]</w:t>
        </w:r>
      </w:hyperlink>
      <w:r w:rsidRPr="00ED7F24">
        <w:rPr>
          <w:rFonts w:ascii="Times New Roman" w:eastAsia="Times New Roman" w:hAnsi="Times New Roman" w:cs="Times New Roman"/>
          <w:sz w:val="28"/>
          <w:szCs w:val="28"/>
        </w:rPr>
        <w:t> In the volume, Stanton did not mention the Liberty Party's plank on woman suffrage pre-dating the Seneca Falls Convention by a month, and she did not describe the Worcester National Women's Rights Convention, organized by Stone and Davis in 1850, as the beginning of the women's rights movement. Rather, Stanton named the 1840 Anti-Slavery Convention in London as the birth of the "movement for woman's suffrage, in both England and America".</w:t>
      </w:r>
      <w:hyperlink r:id="rId193" w:anchor="cite_note-Isenberg5-7" w:history="1">
        <w:r w:rsidRPr="00566321">
          <w:rPr>
            <w:rFonts w:ascii="Times New Roman" w:eastAsia="Times New Roman" w:hAnsi="Times New Roman" w:cs="Times New Roman"/>
            <w:sz w:val="28"/>
            <w:szCs w:val="28"/>
            <w:vertAlign w:val="superscript"/>
          </w:rPr>
          <w:t>[7]</w:t>
        </w:r>
      </w:hyperlink>
      <w:r w:rsidRPr="00ED7F24">
        <w:rPr>
          <w:rFonts w:ascii="Times New Roman" w:eastAsia="Times New Roman" w:hAnsi="Times New Roman" w:cs="Times New Roman"/>
          <w:sz w:val="28"/>
          <w:szCs w:val="28"/>
        </w:rPr>
        <w:t> She positioned the Seneca Falls meeting as her own political debut, and characterized it as the beginning of the women</w:t>
      </w:r>
      <w:r w:rsidR="004C6306" w:rsidRPr="00566321">
        <w:rPr>
          <w:rFonts w:ascii="Times New Roman" w:eastAsia="Times New Roman" w:hAnsi="Times New Roman" w:cs="Times New Roman"/>
          <w:sz w:val="28"/>
          <w:szCs w:val="28"/>
        </w:rPr>
        <w:t xml:space="preserve">'s rights </w:t>
      </w:r>
      <w:r w:rsidR="004C6306" w:rsidRPr="00566321">
        <w:rPr>
          <w:rFonts w:ascii="Times New Roman" w:eastAsia="Times New Roman" w:hAnsi="Times New Roman" w:cs="Times New Roman"/>
          <w:sz w:val="28"/>
          <w:szCs w:val="28"/>
        </w:rPr>
        <w:lastRenderedPageBreak/>
        <w:t>movement</w:t>
      </w:r>
      <w:r w:rsidRPr="00ED7F24">
        <w:rPr>
          <w:rFonts w:ascii="Times New Roman" w:eastAsia="Times New Roman" w:hAnsi="Times New Roman" w:cs="Times New Roman"/>
          <w:sz w:val="28"/>
          <w:szCs w:val="28"/>
        </w:rPr>
        <w:t> which she called "the greatest movement for human liberty r</w:t>
      </w:r>
      <w:r w:rsidR="004C6306" w:rsidRPr="00566321">
        <w:rPr>
          <w:rFonts w:ascii="Times New Roman" w:eastAsia="Times New Roman" w:hAnsi="Times New Roman" w:cs="Times New Roman"/>
          <w:sz w:val="28"/>
          <w:szCs w:val="28"/>
        </w:rPr>
        <w:t xml:space="preserve">ecorded on the pages of history </w:t>
      </w:r>
      <w:r w:rsidRPr="00ED7F24">
        <w:rPr>
          <w:rFonts w:ascii="Times New Roman" w:eastAsia="Times New Roman" w:hAnsi="Times New Roman" w:cs="Times New Roman"/>
          <w:sz w:val="28"/>
          <w:szCs w:val="28"/>
        </w:rPr>
        <w:t>a demand for freedom to one-half the entire race."</w:t>
      </w:r>
      <w:hyperlink r:id="rId194" w:anchor="cite_note-McMillen102-4" w:history="1">
        <w:r w:rsidRPr="00566321">
          <w:rPr>
            <w:rFonts w:ascii="Times New Roman" w:eastAsia="Times New Roman" w:hAnsi="Times New Roman" w:cs="Times New Roman"/>
            <w:sz w:val="28"/>
            <w:szCs w:val="28"/>
            <w:vertAlign w:val="superscript"/>
          </w:rPr>
          <w:t>[4]</w:t>
        </w:r>
      </w:hyperlink>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Stanton worked to enshrine the Declaration of Sentiments as a foundational treatise in a number of ways, not the least of which was by imbuing the small, three-legged tea table upon which the first draft of it was composed with an importance similar to that of </w:t>
      </w:r>
      <w:hyperlink r:id="rId195" w:tooltip="Thomas Jefferson" w:history="1">
        <w:r w:rsidRPr="00566321">
          <w:rPr>
            <w:rFonts w:ascii="Times New Roman" w:eastAsia="Times New Roman" w:hAnsi="Times New Roman" w:cs="Times New Roman"/>
            <w:sz w:val="28"/>
            <w:szCs w:val="28"/>
          </w:rPr>
          <w:t>Thomas Jefferson</w:t>
        </w:r>
      </w:hyperlink>
      <w:r w:rsidRPr="00ED7F24">
        <w:rPr>
          <w:rFonts w:ascii="Times New Roman" w:eastAsia="Times New Roman" w:hAnsi="Times New Roman" w:cs="Times New Roman"/>
          <w:sz w:val="28"/>
          <w:szCs w:val="28"/>
        </w:rPr>
        <w:t>'s desk upon which he wrote the </w:t>
      </w:r>
      <w:hyperlink r:id="rId196" w:tooltip="United States Declaration of Independence" w:history="1">
        <w:r w:rsidRPr="00566321">
          <w:rPr>
            <w:rFonts w:ascii="Times New Roman" w:eastAsia="Times New Roman" w:hAnsi="Times New Roman" w:cs="Times New Roman"/>
            <w:sz w:val="28"/>
            <w:szCs w:val="28"/>
          </w:rPr>
          <w:t>Declaration of Independence</w:t>
        </w:r>
      </w:hyperlink>
      <w:r w:rsidR="00521FB4" w:rsidRPr="00566321">
        <w:rPr>
          <w:rFonts w:ascii="Times New Roman" w:eastAsia="Times New Roman" w:hAnsi="Times New Roman" w:cs="Times New Roman"/>
          <w:sz w:val="28"/>
          <w:szCs w:val="28"/>
          <w:vertAlign w:val="superscript"/>
        </w:rPr>
        <w:t>.</w:t>
      </w:r>
      <w:r w:rsidRPr="00ED7F24">
        <w:rPr>
          <w:rFonts w:ascii="Times New Roman" w:eastAsia="Times New Roman" w:hAnsi="Times New Roman" w:cs="Times New Roman"/>
          <w:sz w:val="28"/>
          <w:szCs w:val="28"/>
        </w:rPr>
        <w:t xml:space="preserve"> The </w:t>
      </w:r>
      <w:proofErr w:type="spellStart"/>
      <w:r w:rsidRPr="00ED7F24">
        <w:rPr>
          <w:rFonts w:ascii="Times New Roman" w:eastAsia="Times New Roman" w:hAnsi="Times New Roman" w:cs="Times New Roman"/>
          <w:sz w:val="28"/>
          <w:szCs w:val="28"/>
        </w:rPr>
        <w:t>M'Clintocks</w:t>
      </w:r>
      <w:proofErr w:type="spellEnd"/>
      <w:r w:rsidRPr="00ED7F24">
        <w:rPr>
          <w:rFonts w:ascii="Times New Roman" w:eastAsia="Times New Roman" w:hAnsi="Times New Roman" w:cs="Times New Roman"/>
          <w:sz w:val="28"/>
          <w:szCs w:val="28"/>
        </w:rPr>
        <w:t xml:space="preserve"> gave Stanton the table, then Stanton gave it to </w:t>
      </w:r>
      <w:hyperlink r:id="rId197" w:tooltip="Susan B. Anthony" w:history="1">
        <w:r w:rsidRPr="00566321">
          <w:rPr>
            <w:rFonts w:ascii="Times New Roman" w:eastAsia="Times New Roman" w:hAnsi="Times New Roman" w:cs="Times New Roman"/>
            <w:sz w:val="28"/>
            <w:szCs w:val="28"/>
          </w:rPr>
          <w:t>Susan B. Anthony</w:t>
        </w:r>
      </w:hyperlink>
      <w:r w:rsidRPr="00ED7F24">
        <w:rPr>
          <w:rFonts w:ascii="Times New Roman" w:eastAsia="Times New Roman" w:hAnsi="Times New Roman" w:cs="Times New Roman"/>
          <w:sz w:val="28"/>
          <w:szCs w:val="28"/>
        </w:rPr>
        <w:t> on th</w:t>
      </w:r>
      <w:r w:rsidR="00633ECD" w:rsidRPr="00566321">
        <w:rPr>
          <w:rFonts w:ascii="Times New Roman" w:eastAsia="Times New Roman" w:hAnsi="Times New Roman" w:cs="Times New Roman"/>
          <w:sz w:val="28"/>
          <w:szCs w:val="28"/>
        </w:rPr>
        <w:t>e occasion of her 80th birthday,</w:t>
      </w:r>
      <w:r w:rsidRPr="00ED7F24">
        <w:rPr>
          <w:rFonts w:ascii="Times New Roman" w:eastAsia="Times New Roman" w:hAnsi="Times New Roman" w:cs="Times New Roman"/>
          <w:sz w:val="28"/>
          <w:szCs w:val="28"/>
        </w:rPr>
        <w:t> though Anthony had no part in the Seneca Falls meeting.</w:t>
      </w:r>
      <w:hyperlink r:id="rId198" w:anchor="cite_note-Stanton,_1881-27" w:history="1">
        <w:r w:rsidRPr="00566321">
          <w:rPr>
            <w:rFonts w:ascii="Times New Roman" w:eastAsia="Times New Roman" w:hAnsi="Times New Roman" w:cs="Times New Roman"/>
            <w:sz w:val="28"/>
            <w:szCs w:val="28"/>
            <w:vertAlign w:val="superscript"/>
          </w:rPr>
          <w:t>[27]</w:t>
        </w:r>
      </w:hyperlink>
      <w:r w:rsidRPr="00ED7F24">
        <w:rPr>
          <w:rFonts w:ascii="Times New Roman" w:eastAsia="Times New Roman" w:hAnsi="Times New Roman" w:cs="Times New Roman"/>
          <w:sz w:val="28"/>
          <w:szCs w:val="28"/>
        </w:rPr>
        <w:t> In keeping with Stanton's promotion of the table as an iconic relic, women's rights activists put it in a place of honor at the head of the casket at the funeral of Sus</w:t>
      </w:r>
      <w:r w:rsidR="00FD7A68" w:rsidRPr="00566321">
        <w:rPr>
          <w:rFonts w:ascii="Times New Roman" w:eastAsia="Times New Roman" w:hAnsi="Times New Roman" w:cs="Times New Roman"/>
          <w:sz w:val="28"/>
          <w:szCs w:val="28"/>
        </w:rPr>
        <w:t>an B. Anthony on March 14, 1906.</w:t>
      </w:r>
      <w:r w:rsidRPr="00ED7F24">
        <w:rPr>
          <w:rFonts w:ascii="Times New Roman" w:eastAsia="Times New Roman" w:hAnsi="Times New Roman" w:cs="Times New Roman"/>
          <w:sz w:val="28"/>
          <w:szCs w:val="28"/>
        </w:rPr>
        <w:t> Subsequently, it was displayed prominently on the stage at each of the most importa</w:t>
      </w:r>
      <w:r w:rsidR="00FD7A68" w:rsidRPr="00566321">
        <w:rPr>
          <w:rFonts w:ascii="Times New Roman" w:eastAsia="Times New Roman" w:hAnsi="Times New Roman" w:cs="Times New Roman"/>
          <w:sz w:val="28"/>
          <w:szCs w:val="28"/>
        </w:rPr>
        <w:t>nt suffrage meetings until 1920,</w:t>
      </w:r>
      <w:r w:rsidRPr="00ED7F24">
        <w:rPr>
          <w:rFonts w:ascii="Times New Roman" w:eastAsia="Times New Roman" w:hAnsi="Times New Roman" w:cs="Times New Roman"/>
          <w:sz w:val="28"/>
          <w:szCs w:val="28"/>
        </w:rPr>
        <w:t> even though the grievance and resolution about woman</w:t>
      </w:r>
      <w:r w:rsidR="005D0208" w:rsidRPr="00566321">
        <w:rPr>
          <w:rFonts w:ascii="Times New Roman" w:eastAsia="Times New Roman" w:hAnsi="Times New Roman" w:cs="Times New Roman"/>
          <w:sz w:val="28"/>
          <w:szCs w:val="28"/>
        </w:rPr>
        <w:t xml:space="preserve"> suffrage was not written on it.</w:t>
      </w:r>
      <w:r w:rsidRPr="00ED7F24">
        <w:rPr>
          <w:rFonts w:ascii="Times New Roman" w:eastAsia="Times New Roman" w:hAnsi="Times New Roman" w:cs="Times New Roman"/>
          <w:sz w:val="28"/>
          <w:szCs w:val="28"/>
        </w:rPr>
        <w:t> The table is kept at the </w:t>
      </w:r>
      <w:hyperlink r:id="rId199" w:tooltip="Smithsonian Institution" w:history="1">
        <w:r w:rsidRPr="00566321">
          <w:rPr>
            <w:rFonts w:ascii="Times New Roman" w:eastAsia="Times New Roman" w:hAnsi="Times New Roman" w:cs="Times New Roman"/>
            <w:sz w:val="28"/>
            <w:szCs w:val="28"/>
          </w:rPr>
          <w:t>Smithsonian Institution</w:t>
        </w:r>
      </w:hyperlink>
      <w:r w:rsidRPr="00ED7F24">
        <w:rPr>
          <w:rFonts w:ascii="Times New Roman" w:eastAsia="Times New Roman" w:hAnsi="Times New Roman" w:cs="Times New Roman"/>
          <w:sz w:val="28"/>
          <w:szCs w:val="28"/>
        </w:rPr>
        <w:t>'s </w:t>
      </w:r>
      <w:hyperlink r:id="rId200" w:tooltip="National Museum of American History" w:history="1">
        <w:r w:rsidRPr="00566321">
          <w:rPr>
            <w:rFonts w:ascii="Times New Roman" w:eastAsia="Times New Roman" w:hAnsi="Times New Roman" w:cs="Times New Roman"/>
            <w:sz w:val="28"/>
            <w:szCs w:val="28"/>
          </w:rPr>
          <w:t>National Museum of American History</w:t>
        </w:r>
      </w:hyperlink>
      <w:r w:rsidRPr="00566321">
        <w:rPr>
          <w:rFonts w:ascii="Times New Roman" w:eastAsia="Times New Roman" w:hAnsi="Times New Roman" w:cs="Times New Roman"/>
          <w:sz w:val="28"/>
          <w:szCs w:val="28"/>
        </w:rPr>
        <w:t> in Washington, D.C.</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proofErr w:type="spellStart"/>
      <w:r w:rsidRPr="00ED7F24">
        <w:rPr>
          <w:rFonts w:ascii="Times New Roman" w:eastAsia="Times New Roman" w:hAnsi="Times New Roman" w:cs="Times New Roman"/>
          <w:sz w:val="28"/>
          <w:szCs w:val="28"/>
        </w:rPr>
        <w:t>Lucretia</w:t>
      </w:r>
      <w:proofErr w:type="spellEnd"/>
      <w:r w:rsidRPr="00ED7F24">
        <w:rPr>
          <w:rFonts w:ascii="Times New Roman" w:eastAsia="Times New Roman" w:hAnsi="Times New Roman" w:cs="Times New Roman"/>
          <w:sz w:val="28"/>
          <w:szCs w:val="28"/>
        </w:rPr>
        <w:t xml:space="preserve"> Mott reflected in August 1848 upon the two women's rights conventions in which she had participated that summer, and assessed them no greater than other projects and missions she was involved with. She wrote that the two gatherings were "greatly encouraging; and give hope that this long neglected subject will soon begin to receive the attenti</w:t>
      </w:r>
      <w:r w:rsidR="00746F54" w:rsidRPr="00566321">
        <w:rPr>
          <w:rFonts w:ascii="Times New Roman" w:eastAsia="Times New Roman" w:hAnsi="Times New Roman" w:cs="Times New Roman"/>
          <w:sz w:val="28"/>
          <w:szCs w:val="28"/>
        </w:rPr>
        <w:t>on that its importance demands.</w:t>
      </w:r>
      <w:r w:rsidRPr="00566321">
        <w:rPr>
          <w:rFonts w:ascii="Times New Roman" w:eastAsia="Times New Roman" w:hAnsi="Times New Roman" w:cs="Times New Roman"/>
          <w:sz w:val="28"/>
          <w:szCs w:val="28"/>
          <w:vertAlign w:val="superscript"/>
        </w:rPr>
        <w:t>]</w:t>
      </w:r>
    </w:p>
    <w:p w:rsidR="00ED7F24" w:rsidRPr="00ED7F24" w:rsidRDefault="00ED7F24" w:rsidP="008657F4">
      <w:pPr>
        <w:shd w:val="clear" w:color="auto" w:fill="FFFFFF"/>
        <w:spacing w:before="120" w:after="120" w:line="240" w:lineRule="auto"/>
        <w:jc w:val="both"/>
        <w:rPr>
          <w:rFonts w:ascii="Times New Roman" w:eastAsia="Times New Roman" w:hAnsi="Times New Roman" w:cs="Times New Roman"/>
          <w:sz w:val="28"/>
          <w:szCs w:val="28"/>
        </w:rPr>
      </w:pPr>
      <w:r w:rsidRPr="00ED7F24">
        <w:rPr>
          <w:rFonts w:ascii="Times New Roman" w:eastAsia="Times New Roman" w:hAnsi="Times New Roman" w:cs="Times New Roman"/>
          <w:sz w:val="28"/>
          <w:szCs w:val="28"/>
        </w:rPr>
        <w:t>Historian </w:t>
      </w:r>
      <w:hyperlink r:id="rId201" w:tooltip="Gerda Lerner" w:history="1">
        <w:r w:rsidRPr="00566321">
          <w:rPr>
            <w:rFonts w:ascii="Times New Roman" w:eastAsia="Times New Roman" w:hAnsi="Times New Roman" w:cs="Times New Roman"/>
            <w:sz w:val="28"/>
            <w:szCs w:val="28"/>
          </w:rPr>
          <w:t>Gerda Lerner</w:t>
        </w:r>
      </w:hyperlink>
      <w:r w:rsidRPr="00ED7F24">
        <w:rPr>
          <w:rFonts w:ascii="Times New Roman" w:eastAsia="Times New Roman" w:hAnsi="Times New Roman" w:cs="Times New Roman"/>
          <w:sz w:val="28"/>
          <w:szCs w:val="28"/>
        </w:rPr>
        <w:t> has pointed out that religious ideas provided a fundamental source for the </w:t>
      </w:r>
      <w:r w:rsidRPr="00ED7F24">
        <w:rPr>
          <w:rFonts w:ascii="Times New Roman" w:eastAsia="Times New Roman" w:hAnsi="Times New Roman" w:cs="Times New Roman"/>
          <w:i/>
          <w:iCs/>
          <w:sz w:val="28"/>
          <w:szCs w:val="28"/>
        </w:rPr>
        <w:t>Declaration of Sentiments</w:t>
      </w:r>
      <w:r w:rsidRPr="00ED7F24">
        <w:rPr>
          <w:rFonts w:ascii="Times New Roman" w:eastAsia="Times New Roman" w:hAnsi="Times New Roman" w:cs="Times New Roman"/>
          <w:sz w:val="28"/>
          <w:szCs w:val="28"/>
        </w:rPr>
        <w:t>. Most of the women attending the convention were active in </w:t>
      </w:r>
      <w:hyperlink r:id="rId202" w:tooltip="Quaker" w:history="1">
        <w:r w:rsidRPr="00566321">
          <w:rPr>
            <w:rFonts w:ascii="Times New Roman" w:eastAsia="Times New Roman" w:hAnsi="Times New Roman" w:cs="Times New Roman"/>
            <w:sz w:val="28"/>
            <w:szCs w:val="28"/>
          </w:rPr>
          <w:t>Quaker</w:t>
        </w:r>
      </w:hyperlink>
      <w:r w:rsidRPr="00ED7F24">
        <w:rPr>
          <w:rFonts w:ascii="Times New Roman" w:eastAsia="Times New Roman" w:hAnsi="Times New Roman" w:cs="Times New Roman"/>
          <w:sz w:val="28"/>
          <w:szCs w:val="28"/>
        </w:rPr>
        <w:t> or evangelical </w:t>
      </w:r>
      <w:hyperlink r:id="rId203" w:tooltip="Methodist" w:history="1">
        <w:r w:rsidRPr="00566321">
          <w:rPr>
            <w:rFonts w:ascii="Times New Roman" w:eastAsia="Times New Roman" w:hAnsi="Times New Roman" w:cs="Times New Roman"/>
            <w:sz w:val="28"/>
            <w:szCs w:val="28"/>
          </w:rPr>
          <w:t>Methodist</w:t>
        </w:r>
      </w:hyperlink>
      <w:r w:rsidRPr="00ED7F24">
        <w:rPr>
          <w:rFonts w:ascii="Times New Roman" w:eastAsia="Times New Roman" w:hAnsi="Times New Roman" w:cs="Times New Roman"/>
          <w:sz w:val="28"/>
          <w:szCs w:val="28"/>
        </w:rPr>
        <w:t> movements. The document itself drew from writings by the evangelical Quaker </w:t>
      </w:r>
      <w:hyperlink r:id="rId204" w:tooltip="Sarah Grimké" w:history="1">
        <w:r w:rsidRPr="00566321">
          <w:rPr>
            <w:rFonts w:ascii="Times New Roman" w:eastAsia="Times New Roman" w:hAnsi="Times New Roman" w:cs="Times New Roman"/>
            <w:sz w:val="28"/>
            <w:szCs w:val="28"/>
          </w:rPr>
          <w:t xml:space="preserve">Sarah </w:t>
        </w:r>
        <w:proofErr w:type="spellStart"/>
        <w:r w:rsidRPr="00566321">
          <w:rPr>
            <w:rFonts w:ascii="Times New Roman" w:eastAsia="Times New Roman" w:hAnsi="Times New Roman" w:cs="Times New Roman"/>
            <w:sz w:val="28"/>
            <w:szCs w:val="28"/>
          </w:rPr>
          <w:t>Grimké</w:t>
        </w:r>
        <w:proofErr w:type="spellEnd"/>
      </w:hyperlink>
      <w:r w:rsidRPr="00ED7F24">
        <w:rPr>
          <w:rFonts w:ascii="Times New Roman" w:eastAsia="Times New Roman" w:hAnsi="Times New Roman" w:cs="Times New Roman"/>
          <w:sz w:val="28"/>
          <w:szCs w:val="28"/>
        </w:rPr>
        <w:t> to make biblical claims that God had created woman equal to man and that man had usurped God's authority by establishin</w:t>
      </w:r>
      <w:r w:rsidR="00262444" w:rsidRPr="00566321">
        <w:rPr>
          <w:rFonts w:ascii="Times New Roman" w:eastAsia="Times New Roman" w:hAnsi="Times New Roman" w:cs="Times New Roman"/>
          <w:sz w:val="28"/>
          <w:szCs w:val="28"/>
        </w:rPr>
        <w:t>g "absolute tyranny" over woman</w:t>
      </w:r>
      <w:r w:rsidR="00262444" w:rsidRPr="00566321">
        <w:rPr>
          <w:rFonts w:ascii="Times New Roman" w:eastAsia="Times New Roman" w:hAnsi="Times New Roman" w:cs="Times New Roman"/>
          <w:sz w:val="28"/>
          <w:szCs w:val="28"/>
          <w:vertAlign w:val="superscript"/>
        </w:rPr>
        <w:t>.</w:t>
      </w:r>
      <w:r w:rsidRPr="00ED7F24">
        <w:rPr>
          <w:rFonts w:ascii="Times New Roman" w:eastAsia="Times New Roman" w:hAnsi="Times New Roman" w:cs="Times New Roman"/>
          <w:sz w:val="28"/>
          <w:szCs w:val="28"/>
        </w:rPr>
        <w:t xml:space="preserve"> According to author Jami </w:t>
      </w:r>
      <w:proofErr w:type="spellStart"/>
      <w:r w:rsidRPr="00ED7F24">
        <w:rPr>
          <w:rFonts w:ascii="Times New Roman" w:eastAsia="Times New Roman" w:hAnsi="Times New Roman" w:cs="Times New Roman"/>
          <w:sz w:val="28"/>
          <w:szCs w:val="28"/>
        </w:rPr>
        <w:t>Carlacio</w:t>
      </w:r>
      <w:proofErr w:type="spellEnd"/>
      <w:r w:rsidRPr="00ED7F24">
        <w:rPr>
          <w:rFonts w:ascii="Times New Roman" w:eastAsia="Times New Roman" w:hAnsi="Times New Roman" w:cs="Times New Roman"/>
          <w:sz w:val="28"/>
          <w:szCs w:val="28"/>
        </w:rPr>
        <w:t xml:space="preserve">, </w:t>
      </w:r>
      <w:proofErr w:type="spellStart"/>
      <w:r w:rsidRPr="00ED7F24">
        <w:rPr>
          <w:rFonts w:ascii="Times New Roman" w:eastAsia="Times New Roman" w:hAnsi="Times New Roman" w:cs="Times New Roman"/>
          <w:sz w:val="28"/>
          <w:szCs w:val="28"/>
        </w:rPr>
        <w:t>Grimké's</w:t>
      </w:r>
      <w:proofErr w:type="spellEnd"/>
      <w:r w:rsidRPr="00ED7F24">
        <w:rPr>
          <w:rFonts w:ascii="Times New Roman" w:eastAsia="Times New Roman" w:hAnsi="Times New Roman" w:cs="Times New Roman"/>
          <w:sz w:val="28"/>
          <w:szCs w:val="28"/>
        </w:rPr>
        <w:t xml:space="preserve"> writings opened the public's eyes to ideas like women's rights, and for the first time they were willing to question conventional notions about the subordination of women.</w:t>
      </w:r>
    </w:p>
    <w:p w:rsidR="00ED7F24" w:rsidRPr="00F51D43" w:rsidRDefault="007C6E61"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 xml:space="preserve">2. </w:t>
      </w:r>
      <w:r w:rsidR="003C2F5C" w:rsidRPr="00F51D43">
        <w:rPr>
          <w:color w:val="000000" w:themeColor="text1"/>
          <w:sz w:val="28"/>
          <w:szCs w:val="28"/>
        </w:rPr>
        <w:t>The Significance of the Women’s Emancipation Movement:</w:t>
      </w:r>
    </w:p>
    <w:p w:rsidR="003C2F5C" w:rsidRPr="00F51D43" w:rsidRDefault="003C2F5C" w:rsidP="00F51D43">
      <w:pPr>
        <w:pStyle w:val="NormalWeb"/>
        <w:shd w:val="clear" w:color="auto" w:fill="FFFFFF"/>
        <w:spacing w:before="120" w:beforeAutospacing="0" w:after="120" w:afterAutospacing="0"/>
        <w:jc w:val="both"/>
        <w:rPr>
          <w:color w:val="000000" w:themeColor="text1"/>
          <w:sz w:val="28"/>
          <w:szCs w:val="28"/>
        </w:rPr>
      </w:pPr>
    </w:p>
    <w:p w:rsidR="00844BCF" w:rsidRPr="00F51D43" w:rsidRDefault="00844BCF"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The </w:t>
      </w:r>
      <w:r w:rsidRPr="00F51D43">
        <w:rPr>
          <w:b/>
          <w:bCs/>
          <w:color w:val="000000" w:themeColor="text1"/>
          <w:sz w:val="28"/>
          <w:szCs w:val="28"/>
        </w:rPr>
        <w:t>feminist movement</w:t>
      </w:r>
      <w:r w:rsidRPr="00F51D43">
        <w:rPr>
          <w:color w:val="000000" w:themeColor="text1"/>
          <w:sz w:val="28"/>
          <w:szCs w:val="28"/>
        </w:rPr>
        <w:t> (also known as the </w:t>
      </w:r>
      <w:r w:rsidRPr="00F51D43">
        <w:rPr>
          <w:b/>
          <w:bCs/>
          <w:color w:val="000000" w:themeColor="text1"/>
          <w:sz w:val="28"/>
          <w:szCs w:val="28"/>
        </w:rPr>
        <w:t>women's movement</w:t>
      </w:r>
      <w:r w:rsidRPr="00F51D43">
        <w:rPr>
          <w:color w:val="000000" w:themeColor="text1"/>
          <w:sz w:val="28"/>
          <w:szCs w:val="28"/>
        </w:rPr>
        <w:t>, or simply </w:t>
      </w:r>
      <w:r w:rsidRPr="00F51D43">
        <w:rPr>
          <w:b/>
          <w:bCs/>
          <w:color w:val="000000" w:themeColor="text1"/>
          <w:sz w:val="28"/>
          <w:szCs w:val="28"/>
        </w:rPr>
        <w:t>feminism</w:t>
      </w:r>
      <w:r w:rsidRPr="00F51D43">
        <w:rPr>
          <w:color w:val="000000" w:themeColor="text1"/>
          <w:sz w:val="28"/>
          <w:szCs w:val="28"/>
        </w:rPr>
        <w:t>) refers to a series of </w:t>
      </w:r>
      <w:hyperlink r:id="rId205" w:tooltip="Political campaign" w:history="1">
        <w:r w:rsidRPr="00F51D43">
          <w:rPr>
            <w:rStyle w:val="Hyperlink"/>
            <w:color w:val="000000" w:themeColor="text1"/>
            <w:sz w:val="28"/>
            <w:szCs w:val="28"/>
            <w:u w:val="none"/>
          </w:rPr>
          <w:t>political campaigns</w:t>
        </w:r>
      </w:hyperlink>
      <w:r w:rsidRPr="00F51D43">
        <w:rPr>
          <w:color w:val="000000" w:themeColor="text1"/>
          <w:sz w:val="28"/>
          <w:szCs w:val="28"/>
        </w:rPr>
        <w:t> for reforms on issues such as </w:t>
      </w:r>
      <w:hyperlink r:id="rId206" w:tooltip="Reproductive rights" w:history="1">
        <w:r w:rsidRPr="00F51D43">
          <w:rPr>
            <w:rStyle w:val="Hyperlink"/>
            <w:color w:val="000000" w:themeColor="text1"/>
            <w:sz w:val="28"/>
            <w:szCs w:val="28"/>
            <w:u w:val="none"/>
          </w:rPr>
          <w:t>reproductive rights</w:t>
        </w:r>
      </w:hyperlink>
      <w:r w:rsidRPr="00F51D43">
        <w:rPr>
          <w:color w:val="000000" w:themeColor="text1"/>
          <w:sz w:val="28"/>
          <w:szCs w:val="28"/>
        </w:rPr>
        <w:t>, </w:t>
      </w:r>
      <w:hyperlink r:id="rId207" w:tooltip="Domestic violence" w:history="1">
        <w:r w:rsidRPr="00F51D43">
          <w:rPr>
            <w:rStyle w:val="Hyperlink"/>
            <w:color w:val="000000" w:themeColor="text1"/>
            <w:sz w:val="28"/>
            <w:szCs w:val="28"/>
            <w:u w:val="none"/>
          </w:rPr>
          <w:t>domestic violence</w:t>
        </w:r>
      </w:hyperlink>
      <w:r w:rsidRPr="00F51D43">
        <w:rPr>
          <w:color w:val="000000" w:themeColor="text1"/>
          <w:sz w:val="28"/>
          <w:szCs w:val="28"/>
        </w:rPr>
        <w:t>, </w:t>
      </w:r>
      <w:hyperlink r:id="rId208" w:tooltip="Parental leave" w:history="1">
        <w:r w:rsidRPr="00F51D43">
          <w:rPr>
            <w:rStyle w:val="Hyperlink"/>
            <w:color w:val="000000" w:themeColor="text1"/>
            <w:sz w:val="28"/>
            <w:szCs w:val="28"/>
            <w:u w:val="none"/>
          </w:rPr>
          <w:t>maternity leave</w:t>
        </w:r>
      </w:hyperlink>
      <w:r w:rsidRPr="00F51D43">
        <w:rPr>
          <w:color w:val="000000" w:themeColor="text1"/>
          <w:sz w:val="28"/>
          <w:szCs w:val="28"/>
        </w:rPr>
        <w:t>, </w:t>
      </w:r>
      <w:hyperlink r:id="rId209" w:tooltip="Equal pay for women" w:history="1">
        <w:r w:rsidRPr="00F51D43">
          <w:rPr>
            <w:rStyle w:val="Hyperlink"/>
            <w:color w:val="000000" w:themeColor="text1"/>
            <w:sz w:val="28"/>
            <w:szCs w:val="28"/>
            <w:u w:val="none"/>
          </w:rPr>
          <w:t>equal pay</w:t>
        </w:r>
      </w:hyperlink>
      <w:r w:rsidRPr="00F51D43">
        <w:rPr>
          <w:color w:val="000000" w:themeColor="text1"/>
          <w:sz w:val="28"/>
          <w:szCs w:val="28"/>
        </w:rPr>
        <w:t>, </w:t>
      </w:r>
      <w:hyperlink r:id="rId210" w:tooltip="Women's suffrage" w:history="1">
        <w:r w:rsidRPr="00F51D43">
          <w:rPr>
            <w:rStyle w:val="Hyperlink"/>
            <w:color w:val="000000" w:themeColor="text1"/>
            <w:sz w:val="28"/>
            <w:szCs w:val="28"/>
            <w:u w:val="none"/>
          </w:rPr>
          <w:t>women's suffrage</w:t>
        </w:r>
      </w:hyperlink>
      <w:r w:rsidRPr="00F51D43">
        <w:rPr>
          <w:color w:val="000000" w:themeColor="text1"/>
          <w:sz w:val="28"/>
          <w:szCs w:val="28"/>
        </w:rPr>
        <w:t>, </w:t>
      </w:r>
      <w:hyperlink r:id="rId211" w:tooltip="Sexual harassment" w:history="1">
        <w:r w:rsidRPr="00F51D43">
          <w:rPr>
            <w:rStyle w:val="Hyperlink"/>
            <w:color w:val="000000" w:themeColor="text1"/>
            <w:sz w:val="28"/>
            <w:szCs w:val="28"/>
            <w:u w:val="none"/>
          </w:rPr>
          <w:t>sexual harassment</w:t>
        </w:r>
      </w:hyperlink>
      <w:r w:rsidRPr="00F51D43">
        <w:rPr>
          <w:color w:val="000000" w:themeColor="text1"/>
          <w:sz w:val="28"/>
          <w:szCs w:val="28"/>
        </w:rPr>
        <w:t>, and </w:t>
      </w:r>
      <w:hyperlink r:id="rId212" w:tooltip="Sexual violence" w:history="1">
        <w:r w:rsidRPr="00F51D43">
          <w:rPr>
            <w:rStyle w:val="Hyperlink"/>
            <w:color w:val="000000" w:themeColor="text1"/>
            <w:sz w:val="28"/>
            <w:szCs w:val="28"/>
            <w:u w:val="none"/>
          </w:rPr>
          <w:t>sexual violence</w:t>
        </w:r>
      </w:hyperlink>
      <w:r w:rsidRPr="00F51D43">
        <w:rPr>
          <w:color w:val="000000" w:themeColor="text1"/>
          <w:sz w:val="28"/>
          <w:szCs w:val="28"/>
        </w:rPr>
        <w:t>, all of which fall under the label of </w:t>
      </w:r>
      <w:hyperlink r:id="rId213" w:tooltip="Feminism" w:history="1">
        <w:r w:rsidRPr="00F51D43">
          <w:rPr>
            <w:rStyle w:val="Hyperlink"/>
            <w:color w:val="000000" w:themeColor="text1"/>
            <w:sz w:val="28"/>
            <w:szCs w:val="28"/>
            <w:u w:val="none"/>
          </w:rPr>
          <w:t>feminism</w:t>
        </w:r>
      </w:hyperlink>
      <w:r w:rsidRPr="00F51D43">
        <w:rPr>
          <w:color w:val="000000" w:themeColor="text1"/>
          <w:sz w:val="28"/>
          <w:szCs w:val="28"/>
        </w:rPr>
        <w:t> and the feminist movement. The movement's priorities vary among nations and communities, and range from opposition to </w:t>
      </w:r>
      <w:hyperlink r:id="rId214" w:tooltip="Female genital mutilation" w:history="1">
        <w:r w:rsidRPr="00F51D43">
          <w:rPr>
            <w:rStyle w:val="Hyperlink"/>
            <w:color w:val="000000" w:themeColor="text1"/>
            <w:sz w:val="28"/>
            <w:szCs w:val="28"/>
            <w:u w:val="none"/>
          </w:rPr>
          <w:t>female genital mutilation</w:t>
        </w:r>
      </w:hyperlink>
      <w:r w:rsidRPr="00F51D43">
        <w:rPr>
          <w:color w:val="000000" w:themeColor="text1"/>
          <w:sz w:val="28"/>
          <w:szCs w:val="28"/>
        </w:rPr>
        <w:t> in one country, to opposition to the </w:t>
      </w:r>
      <w:hyperlink r:id="rId215" w:tooltip="Glass ceiling" w:history="1">
        <w:r w:rsidRPr="00F51D43">
          <w:rPr>
            <w:rStyle w:val="Hyperlink"/>
            <w:color w:val="000000" w:themeColor="text1"/>
            <w:sz w:val="28"/>
            <w:szCs w:val="28"/>
            <w:u w:val="none"/>
          </w:rPr>
          <w:t>glass ceiling</w:t>
        </w:r>
      </w:hyperlink>
      <w:r w:rsidRPr="00F51D43">
        <w:rPr>
          <w:color w:val="000000" w:themeColor="text1"/>
          <w:sz w:val="28"/>
          <w:szCs w:val="28"/>
        </w:rPr>
        <w:t> in another.</w:t>
      </w:r>
    </w:p>
    <w:p w:rsidR="00844BCF" w:rsidRPr="00F51D43" w:rsidRDefault="00844BCF"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lastRenderedPageBreak/>
        <w:t>Feminism in parts of the </w:t>
      </w:r>
      <w:hyperlink r:id="rId216" w:tooltip="Western world" w:history="1">
        <w:r w:rsidRPr="00F51D43">
          <w:rPr>
            <w:rStyle w:val="Hyperlink"/>
            <w:color w:val="000000" w:themeColor="text1"/>
            <w:sz w:val="28"/>
            <w:szCs w:val="28"/>
            <w:u w:val="none"/>
          </w:rPr>
          <w:t>Western world</w:t>
        </w:r>
      </w:hyperlink>
      <w:r w:rsidRPr="00F51D43">
        <w:rPr>
          <w:color w:val="000000" w:themeColor="text1"/>
          <w:sz w:val="28"/>
          <w:szCs w:val="28"/>
        </w:rPr>
        <w:t> has gone through three waves. </w:t>
      </w:r>
      <w:hyperlink r:id="rId217" w:tooltip="First-wave feminism" w:history="1">
        <w:r w:rsidRPr="00F51D43">
          <w:rPr>
            <w:rStyle w:val="Hyperlink"/>
            <w:color w:val="000000" w:themeColor="text1"/>
            <w:sz w:val="28"/>
            <w:szCs w:val="28"/>
            <w:u w:val="none"/>
          </w:rPr>
          <w:t>First-wave feminism</w:t>
        </w:r>
      </w:hyperlink>
      <w:r w:rsidRPr="00F51D43">
        <w:rPr>
          <w:color w:val="000000" w:themeColor="text1"/>
          <w:sz w:val="28"/>
          <w:szCs w:val="28"/>
        </w:rPr>
        <w:t> was oriented around the station of middle- or upper-class white women and involved suffrage and political equality. </w:t>
      </w:r>
      <w:hyperlink r:id="rId218" w:tooltip="Second-wave feminism" w:history="1">
        <w:r w:rsidRPr="00F51D43">
          <w:rPr>
            <w:rStyle w:val="Hyperlink"/>
            <w:color w:val="000000" w:themeColor="text1"/>
            <w:sz w:val="28"/>
            <w:szCs w:val="28"/>
            <w:u w:val="none"/>
          </w:rPr>
          <w:t>Second-wave feminism</w:t>
        </w:r>
      </w:hyperlink>
      <w:r w:rsidRPr="00F51D43">
        <w:rPr>
          <w:color w:val="000000" w:themeColor="text1"/>
          <w:sz w:val="28"/>
          <w:szCs w:val="28"/>
        </w:rPr>
        <w:t> attempted to further combat social and cultural inequalities. Although the first wave of feminism involved mainly middle class white women, the second wave brought in women of color and women from other developing nations that were seeking solidarity.</w:t>
      </w:r>
      <w:hyperlink r:id="rId219" w:anchor="cite_note-1" w:history="1">
        <w:r w:rsidRPr="00F51D43">
          <w:rPr>
            <w:rStyle w:val="Hyperlink"/>
            <w:color w:val="000000" w:themeColor="text1"/>
            <w:sz w:val="28"/>
            <w:szCs w:val="28"/>
            <w:u w:val="none"/>
            <w:vertAlign w:val="superscript"/>
          </w:rPr>
          <w:t>[1]</w:t>
        </w:r>
      </w:hyperlink>
      <w:r w:rsidRPr="00F51D43">
        <w:rPr>
          <w:color w:val="000000" w:themeColor="text1"/>
          <w:sz w:val="28"/>
          <w:szCs w:val="28"/>
        </w:rPr>
        <w:t> </w:t>
      </w:r>
      <w:hyperlink r:id="rId220" w:tooltip="Third-wave feminism" w:history="1">
        <w:r w:rsidRPr="00F51D43">
          <w:rPr>
            <w:rStyle w:val="Hyperlink"/>
            <w:color w:val="000000" w:themeColor="text1"/>
            <w:sz w:val="28"/>
            <w:szCs w:val="28"/>
            <w:u w:val="none"/>
          </w:rPr>
          <w:t>Third-wave feminism</w:t>
        </w:r>
      </w:hyperlink>
      <w:r w:rsidRPr="00F51D43">
        <w:rPr>
          <w:color w:val="000000" w:themeColor="text1"/>
          <w:sz w:val="28"/>
          <w:szCs w:val="28"/>
        </w:rPr>
        <w:t> is continuing to address the financial, social and cultural inequalities and includes renewed campaigning for greater influence of women in politics and media. In reaction to political activism, feminists have also had to maintain focus on women's reproductive rights, such as the right to abortion. </w:t>
      </w:r>
      <w:hyperlink r:id="rId221" w:tooltip="Fourth-wave feminism" w:history="1">
        <w:r w:rsidRPr="00F51D43">
          <w:rPr>
            <w:rStyle w:val="Hyperlink"/>
            <w:color w:val="000000" w:themeColor="text1"/>
            <w:sz w:val="28"/>
            <w:szCs w:val="28"/>
            <w:u w:val="none"/>
          </w:rPr>
          <w:t>Fourth-wave feminism</w:t>
        </w:r>
      </w:hyperlink>
      <w:r w:rsidRPr="00F51D43">
        <w:rPr>
          <w:color w:val="000000" w:themeColor="text1"/>
          <w:sz w:val="28"/>
          <w:szCs w:val="28"/>
        </w:rPr>
        <w:t> examines the interlocking systems of power that contribute to the </w:t>
      </w:r>
      <w:hyperlink r:id="rId222" w:tooltip="Social stratification" w:history="1">
        <w:r w:rsidRPr="00F51D43">
          <w:rPr>
            <w:rStyle w:val="Hyperlink"/>
            <w:color w:val="000000" w:themeColor="text1"/>
            <w:sz w:val="28"/>
            <w:szCs w:val="28"/>
            <w:u w:val="none"/>
          </w:rPr>
          <w:t>stratification</w:t>
        </w:r>
      </w:hyperlink>
      <w:r w:rsidRPr="00F51D43">
        <w:rPr>
          <w:color w:val="000000" w:themeColor="text1"/>
          <w:sz w:val="28"/>
          <w:szCs w:val="28"/>
        </w:rPr>
        <w:t> of </w:t>
      </w:r>
      <w:hyperlink r:id="rId223" w:tooltip="Marginalization" w:history="1">
        <w:r w:rsidRPr="00F51D43">
          <w:rPr>
            <w:rStyle w:val="Hyperlink"/>
            <w:color w:val="000000" w:themeColor="text1"/>
            <w:sz w:val="28"/>
            <w:szCs w:val="28"/>
            <w:u w:val="none"/>
          </w:rPr>
          <w:t>traditionally marginalized groups</w:t>
        </w:r>
      </w:hyperlink>
      <w:r w:rsidRPr="00F51D43">
        <w:rPr>
          <w:color w:val="000000" w:themeColor="text1"/>
          <w:sz w:val="28"/>
          <w:szCs w:val="28"/>
        </w:rPr>
        <w:t>.</w:t>
      </w:r>
    </w:p>
    <w:p w:rsidR="00844BCF" w:rsidRPr="00F51D43" w:rsidRDefault="008F0011" w:rsidP="00F51D43">
      <w:pPr>
        <w:pStyle w:val="NormalWeb"/>
        <w:shd w:val="clear" w:color="auto" w:fill="FFFFFF"/>
        <w:spacing w:before="120" w:beforeAutospacing="0" w:after="120" w:afterAutospacing="0"/>
        <w:jc w:val="both"/>
        <w:rPr>
          <w:color w:val="000000" w:themeColor="text1"/>
          <w:sz w:val="28"/>
          <w:szCs w:val="28"/>
        </w:rPr>
      </w:pPr>
      <w:hyperlink r:id="rId224" w:tooltip="Feminism in China" w:history="1">
        <w:r w:rsidR="00844BCF" w:rsidRPr="00F51D43">
          <w:rPr>
            <w:rStyle w:val="Hyperlink"/>
            <w:color w:val="000000" w:themeColor="text1"/>
            <w:sz w:val="28"/>
            <w:szCs w:val="28"/>
            <w:u w:val="none"/>
          </w:rPr>
          <w:t>Feminism in China</w:t>
        </w:r>
      </w:hyperlink>
      <w:r w:rsidR="00844BCF" w:rsidRPr="00F51D43">
        <w:rPr>
          <w:color w:val="000000" w:themeColor="text1"/>
          <w:sz w:val="28"/>
          <w:szCs w:val="28"/>
        </w:rPr>
        <w:t> started in the 20th century with the </w:t>
      </w:r>
      <w:hyperlink r:id="rId225" w:tooltip="Xinhai Revolution" w:history="1">
        <w:r w:rsidR="00844BCF" w:rsidRPr="00F51D43">
          <w:rPr>
            <w:rStyle w:val="Hyperlink"/>
            <w:color w:val="000000" w:themeColor="text1"/>
            <w:sz w:val="28"/>
            <w:szCs w:val="28"/>
            <w:u w:val="none"/>
          </w:rPr>
          <w:t>Chinese Revolution</w:t>
        </w:r>
      </w:hyperlink>
      <w:r w:rsidR="00844BCF" w:rsidRPr="00F51D43">
        <w:rPr>
          <w:color w:val="000000" w:themeColor="text1"/>
          <w:sz w:val="28"/>
          <w:szCs w:val="28"/>
        </w:rPr>
        <w:t> in 1911. In China, Feminism has a strong association with </w:t>
      </w:r>
      <w:hyperlink r:id="rId226" w:tooltip="Socialism" w:history="1">
        <w:r w:rsidR="00844BCF" w:rsidRPr="00F51D43">
          <w:rPr>
            <w:rStyle w:val="Hyperlink"/>
            <w:color w:val="000000" w:themeColor="text1"/>
            <w:sz w:val="28"/>
            <w:szCs w:val="28"/>
            <w:u w:val="none"/>
          </w:rPr>
          <w:t>socialism</w:t>
        </w:r>
      </w:hyperlink>
      <w:r w:rsidR="00844BCF" w:rsidRPr="00F51D43">
        <w:rPr>
          <w:color w:val="000000" w:themeColor="text1"/>
          <w:sz w:val="28"/>
          <w:szCs w:val="28"/>
        </w:rPr>
        <w:t xml:space="preserve"> and class issues. Some commentators believe that this close association is damaging to Chinese feminism and argue that the interests of party are placed before those of women. </w:t>
      </w:r>
    </w:p>
    <w:p w:rsidR="009A4CD5" w:rsidRPr="00F51D43" w:rsidRDefault="009A4CD5"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p>
    <w:p w:rsidR="009D1832" w:rsidRPr="009D1832" w:rsidRDefault="009D1832"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Feminist movement in Western society</w:t>
      </w:r>
    </w:p>
    <w:p w:rsidR="009D1832" w:rsidRPr="009D1832" w:rsidRDefault="009A4CD5" w:rsidP="00F51D43">
      <w:pPr>
        <w:shd w:val="clear" w:color="auto" w:fill="FFFFFF"/>
        <w:spacing w:after="120" w:line="240" w:lineRule="auto"/>
        <w:jc w:val="both"/>
        <w:rPr>
          <w:rFonts w:ascii="Times New Roman" w:eastAsia="Times New Roman" w:hAnsi="Times New Roman" w:cs="Times New Roman"/>
          <w:i/>
          <w:iCs/>
          <w:color w:val="000000" w:themeColor="text1"/>
          <w:sz w:val="28"/>
          <w:szCs w:val="28"/>
        </w:rPr>
      </w:pPr>
      <w:r w:rsidRPr="00F51D43">
        <w:rPr>
          <w:rFonts w:ascii="Times New Roman" w:eastAsia="Times New Roman" w:hAnsi="Times New Roman" w:cs="Times New Roman"/>
          <w:i/>
          <w:iCs/>
          <w:color w:val="000000" w:themeColor="text1"/>
          <w:sz w:val="28"/>
          <w:szCs w:val="28"/>
        </w:rPr>
        <w:t xml:space="preserve"> </w:t>
      </w:r>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Feminism in the United States, Canada and a number of countries in western Europe has been divided into three waves by feminist scholars: </w:t>
      </w:r>
      <w:hyperlink r:id="rId227" w:tooltip="First-wave feminism" w:history="1">
        <w:r w:rsidRPr="00F51D43">
          <w:rPr>
            <w:rFonts w:ascii="Times New Roman" w:eastAsia="Times New Roman" w:hAnsi="Times New Roman" w:cs="Times New Roman"/>
            <w:color w:val="000000" w:themeColor="text1"/>
            <w:sz w:val="28"/>
            <w:szCs w:val="28"/>
          </w:rPr>
          <w:t>first</w:t>
        </w:r>
      </w:hyperlink>
      <w:r w:rsidRPr="009D1832">
        <w:rPr>
          <w:rFonts w:ascii="Times New Roman" w:eastAsia="Times New Roman" w:hAnsi="Times New Roman" w:cs="Times New Roman"/>
          <w:color w:val="000000" w:themeColor="text1"/>
          <w:sz w:val="28"/>
          <w:szCs w:val="28"/>
        </w:rPr>
        <w:t>, </w:t>
      </w:r>
      <w:hyperlink r:id="rId228" w:tooltip="Second-wave feminism" w:history="1">
        <w:r w:rsidRPr="00F51D43">
          <w:rPr>
            <w:rFonts w:ascii="Times New Roman" w:eastAsia="Times New Roman" w:hAnsi="Times New Roman" w:cs="Times New Roman"/>
            <w:color w:val="000000" w:themeColor="text1"/>
            <w:sz w:val="28"/>
            <w:szCs w:val="28"/>
          </w:rPr>
          <w:t>second</w:t>
        </w:r>
      </w:hyperlink>
      <w:r w:rsidRPr="009D1832">
        <w:rPr>
          <w:rFonts w:ascii="Times New Roman" w:eastAsia="Times New Roman" w:hAnsi="Times New Roman" w:cs="Times New Roman"/>
          <w:color w:val="000000" w:themeColor="text1"/>
          <w:sz w:val="28"/>
          <w:szCs w:val="28"/>
        </w:rPr>
        <w:t> and </w:t>
      </w:r>
      <w:hyperlink r:id="rId229" w:tooltip="Third-wave feminism" w:history="1">
        <w:r w:rsidRPr="00F51D43">
          <w:rPr>
            <w:rFonts w:ascii="Times New Roman" w:eastAsia="Times New Roman" w:hAnsi="Times New Roman" w:cs="Times New Roman"/>
            <w:color w:val="000000" w:themeColor="text1"/>
            <w:sz w:val="28"/>
            <w:szCs w:val="28"/>
          </w:rPr>
          <w:t>third-wave feminism</w:t>
        </w:r>
      </w:hyperlink>
      <w:r w:rsidRPr="009D1832">
        <w:rPr>
          <w:rFonts w:ascii="Times New Roman" w:eastAsia="Times New Roman" w:hAnsi="Times New Roman" w:cs="Times New Roman"/>
          <w:color w:val="000000" w:themeColor="text1"/>
          <w:sz w:val="28"/>
          <w:szCs w:val="28"/>
        </w:rPr>
        <w:t>.</w:t>
      </w:r>
      <w:hyperlink r:id="rId230" w:anchor="cite_note-4" w:history="1">
        <w:r w:rsidRPr="00F51D43">
          <w:rPr>
            <w:rFonts w:ascii="Times New Roman" w:eastAsia="Times New Roman" w:hAnsi="Times New Roman" w:cs="Times New Roman"/>
            <w:color w:val="000000" w:themeColor="text1"/>
            <w:sz w:val="28"/>
            <w:szCs w:val="28"/>
            <w:vertAlign w:val="superscript"/>
          </w:rPr>
          <w:t>[4]</w:t>
        </w:r>
      </w:hyperlink>
      <w:hyperlink r:id="rId231" w:anchor="cite_note-Walker1992-5" w:history="1">
        <w:r w:rsidRPr="00F51D43">
          <w:rPr>
            <w:rFonts w:ascii="Times New Roman" w:eastAsia="Times New Roman" w:hAnsi="Times New Roman" w:cs="Times New Roman"/>
            <w:color w:val="000000" w:themeColor="text1"/>
            <w:sz w:val="28"/>
            <w:szCs w:val="28"/>
            <w:vertAlign w:val="superscript"/>
          </w:rPr>
          <w:t>[5]</w:t>
        </w:r>
      </w:hyperlink>
      <w:r w:rsidRPr="009D1832">
        <w:rPr>
          <w:rFonts w:ascii="Times New Roman" w:eastAsia="Times New Roman" w:hAnsi="Times New Roman" w:cs="Times New Roman"/>
          <w:color w:val="000000" w:themeColor="text1"/>
          <w:sz w:val="28"/>
          <w:szCs w:val="28"/>
        </w:rPr>
        <w:t> Recent (early 2010s) research suggests there may be a </w:t>
      </w:r>
      <w:hyperlink r:id="rId232" w:anchor="Fourth_wave" w:tooltip="History of Feminism" w:history="1">
        <w:r w:rsidRPr="00F51D43">
          <w:rPr>
            <w:rFonts w:ascii="Times New Roman" w:eastAsia="Times New Roman" w:hAnsi="Times New Roman" w:cs="Times New Roman"/>
            <w:color w:val="000000" w:themeColor="text1"/>
            <w:sz w:val="28"/>
            <w:szCs w:val="28"/>
          </w:rPr>
          <w:t>fourth wave</w:t>
        </w:r>
      </w:hyperlink>
      <w:r w:rsidRPr="009D1832">
        <w:rPr>
          <w:rFonts w:ascii="Times New Roman" w:eastAsia="Times New Roman" w:hAnsi="Times New Roman" w:cs="Times New Roman"/>
          <w:color w:val="000000" w:themeColor="text1"/>
          <w:sz w:val="28"/>
          <w:szCs w:val="28"/>
        </w:rPr>
        <w:t> characterized, in part, by </w:t>
      </w:r>
      <w:hyperlink r:id="rId233" w:tooltip="New media" w:history="1">
        <w:r w:rsidRPr="00F51D43">
          <w:rPr>
            <w:rFonts w:ascii="Times New Roman" w:eastAsia="Times New Roman" w:hAnsi="Times New Roman" w:cs="Times New Roman"/>
            <w:color w:val="000000" w:themeColor="text1"/>
            <w:sz w:val="28"/>
            <w:szCs w:val="28"/>
          </w:rPr>
          <w:t>new media</w:t>
        </w:r>
      </w:hyperlink>
      <w:r w:rsidRPr="009D1832">
        <w:rPr>
          <w:rFonts w:ascii="Times New Roman" w:eastAsia="Times New Roman" w:hAnsi="Times New Roman" w:cs="Times New Roman"/>
          <w:color w:val="000000" w:themeColor="text1"/>
          <w:sz w:val="28"/>
          <w:szCs w:val="28"/>
        </w:rPr>
        <w:t> platforms.</w:t>
      </w:r>
      <w:hyperlink r:id="rId234" w:anchor="cite_note-6" w:history="1">
        <w:r w:rsidRPr="00F51D43">
          <w:rPr>
            <w:rFonts w:ascii="Times New Roman" w:eastAsia="Times New Roman" w:hAnsi="Times New Roman" w:cs="Times New Roman"/>
            <w:color w:val="000000" w:themeColor="text1"/>
            <w:sz w:val="28"/>
            <w:szCs w:val="28"/>
            <w:vertAlign w:val="superscript"/>
          </w:rPr>
          <w:t>[6]</w:t>
        </w:r>
      </w:hyperlink>
      <w:hyperlink r:id="rId235" w:anchor="cite_note-7" w:history="1">
        <w:r w:rsidRPr="00F51D43">
          <w:rPr>
            <w:rFonts w:ascii="Times New Roman" w:eastAsia="Times New Roman" w:hAnsi="Times New Roman" w:cs="Times New Roman"/>
            <w:color w:val="000000" w:themeColor="text1"/>
            <w:sz w:val="28"/>
            <w:szCs w:val="28"/>
            <w:vertAlign w:val="superscript"/>
          </w:rPr>
          <w:t>[7]</w:t>
        </w:r>
      </w:hyperlink>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The women's movement became more popular in May 1968 when women began to read again, more widely, the book </w:t>
      </w:r>
      <w:hyperlink r:id="rId236" w:tooltip="The Second Sex" w:history="1">
        <w:r w:rsidRPr="00F51D43">
          <w:rPr>
            <w:rFonts w:ascii="Times New Roman" w:eastAsia="Times New Roman" w:hAnsi="Times New Roman" w:cs="Times New Roman"/>
            <w:i/>
            <w:iCs/>
            <w:color w:val="000000" w:themeColor="text1"/>
            <w:sz w:val="28"/>
            <w:szCs w:val="28"/>
          </w:rPr>
          <w:t>The Second Sex</w:t>
        </w:r>
      </w:hyperlink>
      <w:r w:rsidRPr="009D1832">
        <w:rPr>
          <w:rFonts w:ascii="Times New Roman" w:eastAsia="Times New Roman" w:hAnsi="Times New Roman" w:cs="Times New Roman"/>
          <w:color w:val="000000" w:themeColor="text1"/>
          <w:sz w:val="28"/>
          <w:szCs w:val="28"/>
        </w:rPr>
        <w:t>, written in 1949 by a defender of women's rights, </w:t>
      </w:r>
      <w:hyperlink r:id="rId237" w:tooltip="Simone de Beauvoir" w:history="1">
        <w:r w:rsidRPr="00F51D43">
          <w:rPr>
            <w:rFonts w:ascii="Times New Roman" w:eastAsia="Times New Roman" w:hAnsi="Times New Roman" w:cs="Times New Roman"/>
            <w:color w:val="000000" w:themeColor="text1"/>
            <w:sz w:val="28"/>
            <w:szCs w:val="28"/>
          </w:rPr>
          <w:t>Simone de Beauvoir</w:t>
        </w:r>
      </w:hyperlink>
      <w:r w:rsidRPr="009D1832">
        <w:rPr>
          <w:rFonts w:ascii="Times New Roman" w:eastAsia="Times New Roman" w:hAnsi="Times New Roman" w:cs="Times New Roman"/>
          <w:color w:val="000000" w:themeColor="text1"/>
          <w:sz w:val="28"/>
          <w:szCs w:val="28"/>
        </w:rPr>
        <w:t xml:space="preserve"> (and translated into English for the first time in 1953; later translation 2009). De Beauvoir's writing explained why it was difficult for talented women to become successful. The obstacles de Beauvoir enumerates include women's inability to make as much money as men do in the same profession, women's domestic responsibilities, society's lack of support towards talented women, and women's fear that success will lead to an annoyed husband or prevent them from even finding a husband at all. De Beauvoir also argues that women lack ambition because of how they are raised, noting that girls are told to follow the duties of their mothers, whereas boys are told to exceed the accomplishments of their fathers. Along with other influences, Simone de Beauvoir's work helped the feminist movement to erupt, causing the formation of Le </w:t>
      </w:r>
      <w:proofErr w:type="spellStart"/>
      <w:r w:rsidRPr="009D1832">
        <w:rPr>
          <w:rFonts w:ascii="Times New Roman" w:eastAsia="Times New Roman" w:hAnsi="Times New Roman" w:cs="Times New Roman"/>
          <w:color w:val="000000" w:themeColor="text1"/>
          <w:sz w:val="28"/>
          <w:szCs w:val="28"/>
        </w:rPr>
        <w:t>Mouvement</w:t>
      </w:r>
      <w:proofErr w:type="spellEnd"/>
      <w:r w:rsidRPr="009D1832">
        <w:rPr>
          <w:rFonts w:ascii="Times New Roman" w:eastAsia="Times New Roman" w:hAnsi="Times New Roman" w:cs="Times New Roman"/>
          <w:color w:val="000000" w:themeColor="text1"/>
          <w:sz w:val="28"/>
          <w:szCs w:val="28"/>
        </w:rPr>
        <w:t xml:space="preserve"> de </w:t>
      </w:r>
      <w:proofErr w:type="spellStart"/>
      <w:r w:rsidRPr="009D1832">
        <w:rPr>
          <w:rFonts w:ascii="Times New Roman" w:eastAsia="Times New Roman" w:hAnsi="Times New Roman" w:cs="Times New Roman"/>
          <w:color w:val="000000" w:themeColor="text1"/>
          <w:sz w:val="28"/>
          <w:szCs w:val="28"/>
        </w:rPr>
        <w:t>Libération</w:t>
      </w:r>
      <w:proofErr w:type="spellEnd"/>
      <w:r w:rsidRPr="009D1832">
        <w:rPr>
          <w:rFonts w:ascii="Times New Roman" w:eastAsia="Times New Roman" w:hAnsi="Times New Roman" w:cs="Times New Roman"/>
          <w:color w:val="000000" w:themeColor="text1"/>
          <w:sz w:val="28"/>
          <w:szCs w:val="28"/>
        </w:rPr>
        <w:t xml:space="preserve"> des Femmes (The Women's Liberation Movement). Contributors to The Women's Liberation Movement include Simone de Beauvoir, </w:t>
      </w:r>
      <w:hyperlink r:id="rId238" w:tooltip="Christiane Rochefort" w:history="1">
        <w:r w:rsidRPr="00F51D43">
          <w:rPr>
            <w:rFonts w:ascii="Times New Roman" w:eastAsia="Times New Roman" w:hAnsi="Times New Roman" w:cs="Times New Roman"/>
            <w:color w:val="000000" w:themeColor="text1"/>
            <w:sz w:val="28"/>
            <w:szCs w:val="28"/>
          </w:rPr>
          <w:t xml:space="preserve">Christiane </w:t>
        </w:r>
        <w:proofErr w:type="spellStart"/>
        <w:r w:rsidRPr="00F51D43">
          <w:rPr>
            <w:rFonts w:ascii="Times New Roman" w:eastAsia="Times New Roman" w:hAnsi="Times New Roman" w:cs="Times New Roman"/>
            <w:color w:val="000000" w:themeColor="text1"/>
            <w:sz w:val="28"/>
            <w:szCs w:val="28"/>
          </w:rPr>
          <w:t>Rochefort</w:t>
        </w:r>
        <w:proofErr w:type="spellEnd"/>
      </w:hyperlink>
      <w:r w:rsidRPr="009D1832">
        <w:rPr>
          <w:rFonts w:ascii="Times New Roman" w:eastAsia="Times New Roman" w:hAnsi="Times New Roman" w:cs="Times New Roman"/>
          <w:color w:val="000000" w:themeColor="text1"/>
          <w:sz w:val="28"/>
          <w:szCs w:val="28"/>
        </w:rPr>
        <w:t>, </w:t>
      </w:r>
      <w:hyperlink r:id="rId239" w:tooltip="Christine Delphy" w:history="1">
        <w:r w:rsidRPr="00F51D43">
          <w:rPr>
            <w:rFonts w:ascii="Times New Roman" w:eastAsia="Times New Roman" w:hAnsi="Times New Roman" w:cs="Times New Roman"/>
            <w:color w:val="000000" w:themeColor="text1"/>
            <w:sz w:val="28"/>
            <w:szCs w:val="28"/>
          </w:rPr>
          <w:t xml:space="preserve">Christine </w:t>
        </w:r>
        <w:proofErr w:type="spellStart"/>
        <w:r w:rsidRPr="00F51D43">
          <w:rPr>
            <w:rFonts w:ascii="Times New Roman" w:eastAsia="Times New Roman" w:hAnsi="Times New Roman" w:cs="Times New Roman"/>
            <w:color w:val="000000" w:themeColor="text1"/>
            <w:sz w:val="28"/>
            <w:szCs w:val="28"/>
          </w:rPr>
          <w:t>Delphy</w:t>
        </w:r>
        <w:proofErr w:type="spellEnd"/>
      </w:hyperlink>
      <w:r w:rsidRPr="009D1832">
        <w:rPr>
          <w:rFonts w:ascii="Times New Roman" w:eastAsia="Times New Roman" w:hAnsi="Times New Roman" w:cs="Times New Roman"/>
          <w:color w:val="000000" w:themeColor="text1"/>
          <w:sz w:val="28"/>
          <w:szCs w:val="28"/>
        </w:rPr>
        <w:t xml:space="preserve"> and Anne Tristan. Through this movement, women gained equal rights such as a right to an education, a right to work, and a right to vote. One of the most </w:t>
      </w:r>
      <w:r w:rsidRPr="009D1832">
        <w:rPr>
          <w:rFonts w:ascii="Times New Roman" w:eastAsia="Times New Roman" w:hAnsi="Times New Roman" w:cs="Times New Roman"/>
          <w:color w:val="000000" w:themeColor="text1"/>
          <w:sz w:val="28"/>
          <w:szCs w:val="28"/>
        </w:rPr>
        <w:lastRenderedPageBreak/>
        <w:t xml:space="preserve">important issues that The Women's Liberation movement faced was the banning of abortion and contraception, which the group saw as a violation of women's rights. Thus, they made a declaration known as Le </w:t>
      </w:r>
      <w:proofErr w:type="spellStart"/>
      <w:r w:rsidRPr="009D1832">
        <w:rPr>
          <w:rFonts w:ascii="Times New Roman" w:eastAsia="Times New Roman" w:hAnsi="Times New Roman" w:cs="Times New Roman"/>
          <w:color w:val="000000" w:themeColor="text1"/>
          <w:sz w:val="28"/>
          <w:szCs w:val="28"/>
        </w:rPr>
        <w:t>Manifeste</w:t>
      </w:r>
      <w:proofErr w:type="spellEnd"/>
      <w:r w:rsidRPr="009D1832">
        <w:rPr>
          <w:rFonts w:ascii="Times New Roman" w:eastAsia="Times New Roman" w:hAnsi="Times New Roman" w:cs="Times New Roman"/>
          <w:color w:val="000000" w:themeColor="text1"/>
          <w:sz w:val="28"/>
          <w:szCs w:val="28"/>
        </w:rPr>
        <w:t xml:space="preserve"> de 343 which held signatures from 343 women admitting to having had an illegal abortion. The declaration was published in two French newspapers, </w:t>
      </w:r>
      <w:r w:rsidRPr="009D1832">
        <w:rPr>
          <w:rFonts w:ascii="Times New Roman" w:eastAsia="Times New Roman" w:hAnsi="Times New Roman" w:cs="Times New Roman"/>
          <w:i/>
          <w:iCs/>
          <w:color w:val="000000" w:themeColor="text1"/>
          <w:sz w:val="28"/>
          <w:szCs w:val="28"/>
        </w:rPr>
        <w:t xml:space="preserve">Le </w:t>
      </w:r>
      <w:proofErr w:type="spellStart"/>
      <w:r w:rsidRPr="009D1832">
        <w:rPr>
          <w:rFonts w:ascii="Times New Roman" w:eastAsia="Times New Roman" w:hAnsi="Times New Roman" w:cs="Times New Roman"/>
          <w:i/>
          <w:iCs/>
          <w:color w:val="000000" w:themeColor="text1"/>
          <w:sz w:val="28"/>
          <w:szCs w:val="28"/>
        </w:rPr>
        <w:t>Nouvel</w:t>
      </w:r>
      <w:proofErr w:type="spellEnd"/>
      <w:r w:rsidRPr="009D1832">
        <w:rPr>
          <w:rFonts w:ascii="Times New Roman" w:eastAsia="Times New Roman" w:hAnsi="Times New Roman" w:cs="Times New Roman"/>
          <w:i/>
          <w:iCs/>
          <w:color w:val="000000" w:themeColor="text1"/>
          <w:sz w:val="28"/>
          <w:szCs w:val="28"/>
        </w:rPr>
        <w:t xml:space="preserve"> </w:t>
      </w:r>
      <w:proofErr w:type="spellStart"/>
      <w:r w:rsidRPr="009D1832">
        <w:rPr>
          <w:rFonts w:ascii="Times New Roman" w:eastAsia="Times New Roman" w:hAnsi="Times New Roman" w:cs="Times New Roman"/>
          <w:i/>
          <w:iCs/>
          <w:color w:val="000000" w:themeColor="text1"/>
          <w:sz w:val="28"/>
          <w:szCs w:val="28"/>
        </w:rPr>
        <w:t>Observateur</w:t>
      </w:r>
      <w:proofErr w:type="spellEnd"/>
      <w:r w:rsidRPr="009D1832">
        <w:rPr>
          <w:rFonts w:ascii="Times New Roman" w:eastAsia="Times New Roman" w:hAnsi="Times New Roman" w:cs="Times New Roman"/>
          <w:color w:val="000000" w:themeColor="text1"/>
          <w:sz w:val="28"/>
          <w:szCs w:val="28"/>
        </w:rPr>
        <w:t> and </w:t>
      </w:r>
      <w:r w:rsidRPr="009D1832">
        <w:rPr>
          <w:rFonts w:ascii="Times New Roman" w:eastAsia="Times New Roman" w:hAnsi="Times New Roman" w:cs="Times New Roman"/>
          <w:i/>
          <w:iCs/>
          <w:color w:val="000000" w:themeColor="text1"/>
          <w:sz w:val="28"/>
          <w:szCs w:val="28"/>
        </w:rPr>
        <w:t>Le Monde</w:t>
      </w:r>
      <w:r w:rsidRPr="009D1832">
        <w:rPr>
          <w:rFonts w:ascii="Times New Roman" w:eastAsia="Times New Roman" w:hAnsi="Times New Roman" w:cs="Times New Roman"/>
          <w:color w:val="000000" w:themeColor="text1"/>
          <w:sz w:val="28"/>
          <w:szCs w:val="28"/>
        </w:rPr>
        <w:t>, on 5 April 1971. The group gained support upon the publication. Women received the right to abort with the passing of the Veil Law in 1975.</w:t>
      </w:r>
      <w:hyperlink r:id="rId240" w:anchor="cite_note-8" w:history="1">
        <w:r w:rsidRPr="00F51D43">
          <w:rPr>
            <w:rFonts w:ascii="Times New Roman" w:eastAsia="Times New Roman" w:hAnsi="Times New Roman" w:cs="Times New Roman"/>
            <w:color w:val="000000" w:themeColor="text1"/>
            <w:sz w:val="28"/>
            <w:szCs w:val="28"/>
            <w:vertAlign w:val="superscript"/>
          </w:rPr>
          <w:t>[8]</w:t>
        </w:r>
      </w:hyperlink>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The Women's movement effected change in Western society, including </w:t>
      </w:r>
      <w:hyperlink r:id="rId241" w:tooltip="Women's suffrage" w:history="1">
        <w:r w:rsidRPr="00F51D43">
          <w:rPr>
            <w:rFonts w:ascii="Times New Roman" w:eastAsia="Times New Roman" w:hAnsi="Times New Roman" w:cs="Times New Roman"/>
            <w:color w:val="000000" w:themeColor="text1"/>
            <w:sz w:val="28"/>
            <w:szCs w:val="28"/>
          </w:rPr>
          <w:t>women's suffrage</w:t>
        </w:r>
      </w:hyperlink>
      <w:r w:rsidRPr="009D1832">
        <w:rPr>
          <w:rFonts w:ascii="Times New Roman" w:eastAsia="Times New Roman" w:hAnsi="Times New Roman" w:cs="Times New Roman"/>
          <w:color w:val="000000" w:themeColor="text1"/>
          <w:sz w:val="28"/>
          <w:szCs w:val="28"/>
        </w:rPr>
        <w:t>, the right to initiate divorce proceedings and "no fault" divorce, the right of women to make individual decisions regarding pregnancy (including access to </w:t>
      </w:r>
      <w:hyperlink r:id="rId242" w:tooltip="Contraceptive" w:history="1">
        <w:r w:rsidRPr="00F51D43">
          <w:rPr>
            <w:rFonts w:ascii="Times New Roman" w:eastAsia="Times New Roman" w:hAnsi="Times New Roman" w:cs="Times New Roman"/>
            <w:color w:val="000000" w:themeColor="text1"/>
            <w:sz w:val="28"/>
            <w:szCs w:val="28"/>
          </w:rPr>
          <w:t>contraceptives</w:t>
        </w:r>
      </w:hyperlink>
      <w:r w:rsidRPr="009D1832">
        <w:rPr>
          <w:rFonts w:ascii="Times New Roman" w:eastAsia="Times New Roman" w:hAnsi="Times New Roman" w:cs="Times New Roman"/>
          <w:color w:val="000000" w:themeColor="text1"/>
          <w:sz w:val="28"/>
          <w:szCs w:val="28"/>
        </w:rPr>
        <w:t> and </w:t>
      </w:r>
      <w:hyperlink r:id="rId243" w:tooltip="Abortion" w:history="1">
        <w:r w:rsidRPr="00F51D43">
          <w:rPr>
            <w:rFonts w:ascii="Times New Roman" w:eastAsia="Times New Roman" w:hAnsi="Times New Roman" w:cs="Times New Roman"/>
            <w:color w:val="000000" w:themeColor="text1"/>
            <w:sz w:val="28"/>
            <w:szCs w:val="28"/>
          </w:rPr>
          <w:t>abortion</w:t>
        </w:r>
      </w:hyperlink>
      <w:r w:rsidRPr="009D1832">
        <w:rPr>
          <w:rFonts w:ascii="Times New Roman" w:eastAsia="Times New Roman" w:hAnsi="Times New Roman" w:cs="Times New Roman"/>
          <w:color w:val="000000" w:themeColor="text1"/>
          <w:sz w:val="28"/>
          <w:szCs w:val="28"/>
        </w:rPr>
        <w:t>), and the right to own property.</w:t>
      </w:r>
      <w:hyperlink r:id="rId244" w:anchor="cite_note-Messer-Davidow-9" w:history="1">
        <w:r w:rsidRPr="00F51D43">
          <w:rPr>
            <w:rFonts w:ascii="Times New Roman" w:eastAsia="Times New Roman" w:hAnsi="Times New Roman" w:cs="Times New Roman"/>
            <w:color w:val="000000" w:themeColor="text1"/>
            <w:sz w:val="28"/>
            <w:szCs w:val="28"/>
            <w:vertAlign w:val="superscript"/>
          </w:rPr>
          <w:t>[9]</w:t>
        </w:r>
      </w:hyperlink>
      <w:r w:rsidRPr="009D1832">
        <w:rPr>
          <w:rFonts w:ascii="Times New Roman" w:eastAsia="Times New Roman" w:hAnsi="Times New Roman" w:cs="Times New Roman"/>
          <w:color w:val="000000" w:themeColor="text1"/>
          <w:sz w:val="28"/>
          <w:szCs w:val="28"/>
        </w:rPr>
        <w:t> It has also led to broad employment for women at more equitable wages, and access to </w:t>
      </w:r>
      <w:hyperlink r:id="rId245" w:tooltip="University" w:history="1">
        <w:r w:rsidRPr="00F51D43">
          <w:rPr>
            <w:rFonts w:ascii="Times New Roman" w:eastAsia="Times New Roman" w:hAnsi="Times New Roman" w:cs="Times New Roman"/>
            <w:color w:val="000000" w:themeColor="text1"/>
            <w:sz w:val="28"/>
            <w:szCs w:val="28"/>
          </w:rPr>
          <w:t>university</w:t>
        </w:r>
      </w:hyperlink>
      <w:r w:rsidRPr="009D1832">
        <w:rPr>
          <w:rFonts w:ascii="Times New Roman" w:eastAsia="Times New Roman" w:hAnsi="Times New Roman" w:cs="Times New Roman"/>
          <w:color w:val="000000" w:themeColor="text1"/>
          <w:sz w:val="28"/>
          <w:szCs w:val="28"/>
        </w:rPr>
        <w:t> education.</w:t>
      </w:r>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In 1918 </w:t>
      </w:r>
      <w:hyperlink r:id="rId246" w:tooltip="Crystal Eastman" w:history="1">
        <w:r w:rsidRPr="00F51D43">
          <w:rPr>
            <w:rFonts w:ascii="Times New Roman" w:eastAsia="Times New Roman" w:hAnsi="Times New Roman" w:cs="Times New Roman"/>
            <w:color w:val="000000" w:themeColor="text1"/>
            <w:sz w:val="28"/>
            <w:szCs w:val="28"/>
          </w:rPr>
          <w:t>Crystal Eastman</w:t>
        </w:r>
      </w:hyperlink>
      <w:r w:rsidRPr="009D1832">
        <w:rPr>
          <w:rFonts w:ascii="Times New Roman" w:eastAsia="Times New Roman" w:hAnsi="Times New Roman" w:cs="Times New Roman"/>
          <w:color w:val="000000" w:themeColor="text1"/>
          <w:sz w:val="28"/>
          <w:szCs w:val="28"/>
        </w:rPr>
        <w:t> wrote an article published in the Birth Control Review, she contended that birth control is a fundamental right for women and must be available as an alternative if they are to participate fully in the modern world. “In short, if feminism, conscious and bold and intelligent, leads the demand, it will be supported by the secret eagerness of all women to control the size of their families, and a suffrage state should make short work of repealing these old laws that stand in the way of birth control.” She stated “I don’t believe there is one woman within the confines of this state who doe</w:t>
      </w:r>
      <w:r w:rsidR="00F24B91" w:rsidRPr="00F51D43">
        <w:rPr>
          <w:rFonts w:ascii="Times New Roman" w:eastAsia="Times New Roman" w:hAnsi="Times New Roman" w:cs="Times New Roman"/>
          <w:color w:val="000000" w:themeColor="text1"/>
          <w:sz w:val="28"/>
          <w:szCs w:val="28"/>
        </w:rPr>
        <w:t xml:space="preserve">s not believe in birth control. </w:t>
      </w:r>
    </w:p>
    <w:p w:rsidR="009D1832" w:rsidRPr="00F51D43"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The </w:t>
      </w:r>
      <w:r w:rsidRPr="009D1832">
        <w:rPr>
          <w:rFonts w:ascii="Times New Roman" w:eastAsia="Times New Roman" w:hAnsi="Times New Roman" w:cs="Times New Roman"/>
          <w:i/>
          <w:iCs/>
          <w:color w:val="000000" w:themeColor="text1"/>
          <w:sz w:val="28"/>
          <w:szCs w:val="28"/>
        </w:rPr>
        <w:t>United Nations Human Development Report 2004</w:t>
      </w:r>
      <w:r w:rsidRPr="009D1832">
        <w:rPr>
          <w:rFonts w:ascii="Times New Roman" w:eastAsia="Times New Roman" w:hAnsi="Times New Roman" w:cs="Times New Roman"/>
          <w:color w:val="000000" w:themeColor="text1"/>
          <w:sz w:val="28"/>
          <w:szCs w:val="28"/>
        </w:rPr>
        <w:t> estimated that when both paid employment and unpaid household tasks are accounted for, on average women work more than men. In rural areas of selected developing countries women performed an average of 20% more work than men, or 120% of men's total work, an additional 102 minutes per day. In the </w:t>
      </w:r>
      <w:hyperlink r:id="rId247" w:tooltip="OECD" w:history="1">
        <w:r w:rsidRPr="00F51D43">
          <w:rPr>
            <w:rFonts w:ascii="Times New Roman" w:eastAsia="Times New Roman" w:hAnsi="Times New Roman" w:cs="Times New Roman"/>
            <w:color w:val="000000" w:themeColor="text1"/>
            <w:sz w:val="28"/>
            <w:szCs w:val="28"/>
          </w:rPr>
          <w:t>OECD</w:t>
        </w:r>
      </w:hyperlink>
      <w:r w:rsidRPr="009D1832">
        <w:rPr>
          <w:rFonts w:ascii="Times New Roman" w:eastAsia="Times New Roman" w:hAnsi="Times New Roman" w:cs="Times New Roman"/>
          <w:color w:val="000000" w:themeColor="text1"/>
          <w:sz w:val="28"/>
          <w:szCs w:val="28"/>
        </w:rPr>
        <w:t> countries surveyed, on average women performed 5% more work than men, or 105% of men's total work—an additional 20 minutes per day. However, men did up to 19 minutes more work per day than women in five out of the eighteen OECD countries surveyed: Canada, Denmark, Hungary, Israel, and The Netherlands.</w:t>
      </w:r>
      <w:hyperlink r:id="rId248" w:anchor="cite_note-11" w:history="1">
        <w:r w:rsidRPr="00F51D43">
          <w:rPr>
            <w:rFonts w:ascii="Times New Roman" w:eastAsia="Times New Roman" w:hAnsi="Times New Roman" w:cs="Times New Roman"/>
            <w:color w:val="000000" w:themeColor="text1"/>
            <w:sz w:val="28"/>
            <w:szCs w:val="28"/>
            <w:vertAlign w:val="superscript"/>
          </w:rPr>
          <w:t>[11]</w:t>
        </w:r>
      </w:hyperlink>
      <w:r w:rsidRPr="009D1832">
        <w:rPr>
          <w:rFonts w:ascii="Times New Roman" w:eastAsia="Times New Roman" w:hAnsi="Times New Roman" w:cs="Times New Roman"/>
          <w:color w:val="000000" w:themeColor="text1"/>
          <w:sz w:val="28"/>
          <w:szCs w:val="28"/>
        </w:rPr>
        <w:t> According to </w:t>
      </w:r>
      <w:hyperlink r:id="rId249" w:tooltip="UN Women" w:history="1">
        <w:r w:rsidRPr="00F51D43">
          <w:rPr>
            <w:rFonts w:ascii="Times New Roman" w:eastAsia="Times New Roman" w:hAnsi="Times New Roman" w:cs="Times New Roman"/>
            <w:color w:val="000000" w:themeColor="text1"/>
            <w:sz w:val="28"/>
            <w:szCs w:val="28"/>
          </w:rPr>
          <w:t>UN Women</w:t>
        </w:r>
      </w:hyperlink>
      <w:r w:rsidRPr="009D1832">
        <w:rPr>
          <w:rFonts w:ascii="Times New Roman" w:eastAsia="Times New Roman" w:hAnsi="Times New Roman" w:cs="Times New Roman"/>
          <w:color w:val="000000" w:themeColor="text1"/>
          <w:sz w:val="28"/>
          <w:szCs w:val="28"/>
        </w:rPr>
        <w:t>, "Women perform 66 percent of the world's work, produce 50 percent of the food, but earn 10 percent of the income and</w:t>
      </w:r>
      <w:r w:rsidR="00BC76F8" w:rsidRPr="00F51D43">
        <w:rPr>
          <w:rFonts w:ascii="Times New Roman" w:eastAsia="Times New Roman" w:hAnsi="Times New Roman" w:cs="Times New Roman"/>
          <w:color w:val="000000" w:themeColor="text1"/>
          <w:sz w:val="28"/>
          <w:szCs w:val="28"/>
        </w:rPr>
        <w:t xml:space="preserve"> own 1 percent of the property. </w:t>
      </w:r>
    </w:p>
    <w:p w:rsidR="00606C67" w:rsidRPr="009D1832" w:rsidRDefault="00606C67"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The feminist movement's agenda includes acting as a counter to the putatively patriarchal strands in the dominant culture. While differing during the progression of waves, it is a movement that has sought to challenge the political structure, power holders, and cultural beliefs or practices.</w:t>
      </w:r>
    </w:p>
    <w:p w:rsidR="009D1832" w:rsidRPr="009D1832"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 xml:space="preserve">Although antecedents to feminism may be found far back before the 18th century, the seeds of the modern feminist movement were planted during the late part of that </w:t>
      </w:r>
      <w:r w:rsidRPr="009D1832">
        <w:rPr>
          <w:rFonts w:ascii="Times New Roman" w:eastAsia="Times New Roman" w:hAnsi="Times New Roman" w:cs="Times New Roman"/>
          <w:color w:val="000000" w:themeColor="text1"/>
          <w:sz w:val="28"/>
          <w:szCs w:val="28"/>
        </w:rPr>
        <w:lastRenderedPageBreak/>
        <w:t>century. </w:t>
      </w:r>
      <w:hyperlink r:id="rId250" w:tooltip="Christine de Pizan" w:history="1">
        <w:r w:rsidRPr="00F51D43">
          <w:rPr>
            <w:rFonts w:ascii="Times New Roman" w:eastAsia="Times New Roman" w:hAnsi="Times New Roman" w:cs="Times New Roman"/>
            <w:color w:val="000000" w:themeColor="text1"/>
            <w:sz w:val="28"/>
            <w:szCs w:val="28"/>
          </w:rPr>
          <w:t xml:space="preserve">Christine de </w:t>
        </w:r>
        <w:proofErr w:type="spellStart"/>
        <w:r w:rsidRPr="00F51D43">
          <w:rPr>
            <w:rFonts w:ascii="Times New Roman" w:eastAsia="Times New Roman" w:hAnsi="Times New Roman" w:cs="Times New Roman"/>
            <w:color w:val="000000" w:themeColor="text1"/>
            <w:sz w:val="28"/>
            <w:szCs w:val="28"/>
          </w:rPr>
          <w:t>Pizan</w:t>
        </w:r>
        <w:proofErr w:type="spellEnd"/>
      </w:hyperlink>
      <w:r w:rsidRPr="009D1832">
        <w:rPr>
          <w:rFonts w:ascii="Times New Roman" w:eastAsia="Times New Roman" w:hAnsi="Times New Roman" w:cs="Times New Roman"/>
          <w:color w:val="000000" w:themeColor="text1"/>
          <w:sz w:val="28"/>
          <w:szCs w:val="28"/>
        </w:rPr>
        <w:t>, a late medieval writer, was possibly the earliest feminist in the western tradition. She is believed to be the first woman to make a living out of writing. Feminist thought began to take a more substantial shape during </w:t>
      </w:r>
      <w:hyperlink r:id="rId251" w:tooltip="The Age of Enlightenment" w:history="1">
        <w:r w:rsidRPr="00F51D43">
          <w:rPr>
            <w:rFonts w:ascii="Times New Roman" w:eastAsia="Times New Roman" w:hAnsi="Times New Roman" w:cs="Times New Roman"/>
            <w:color w:val="000000" w:themeColor="text1"/>
            <w:sz w:val="28"/>
            <w:szCs w:val="28"/>
          </w:rPr>
          <w:t>the Enlightenment</w:t>
        </w:r>
      </w:hyperlink>
      <w:r w:rsidRPr="009D1832">
        <w:rPr>
          <w:rFonts w:ascii="Times New Roman" w:eastAsia="Times New Roman" w:hAnsi="Times New Roman" w:cs="Times New Roman"/>
          <w:color w:val="000000" w:themeColor="text1"/>
          <w:sz w:val="28"/>
          <w:szCs w:val="28"/>
        </w:rPr>
        <w:t> with such thinkers as </w:t>
      </w:r>
      <w:hyperlink r:id="rId252" w:tooltip="Lady Mary Wortley Montagu" w:history="1">
        <w:r w:rsidRPr="00F51D43">
          <w:rPr>
            <w:rFonts w:ascii="Times New Roman" w:eastAsia="Times New Roman" w:hAnsi="Times New Roman" w:cs="Times New Roman"/>
            <w:color w:val="000000" w:themeColor="text1"/>
            <w:sz w:val="28"/>
            <w:szCs w:val="28"/>
          </w:rPr>
          <w:t>Lady Mary Wortley Montagu</w:t>
        </w:r>
      </w:hyperlink>
      <w:r w:rsidRPr="009D1832">
        <w:rPr>
          <w:rFonts w:ascii="Times New Roman" w:eastAsia="Times New Roman" w:hAnsi="Times New Roman" w:cs="Times New Roman"/>
          <w:color w:val="000000" w:themeColor="text1"/>
          <w:sz w:val="28"/>
          <w:szCs w:val="28"/>
        </w:rPr>
        <w:t> and the </w:t>
      </w:r>
      <w:hyperlink r:id="rId253" w:tooltip="Marquis de Condorcet" w:history="1">
        <w:r w:rsidRPr="00F51D43">
          <w:rPr>
            <w:rFonts w:ascii="Times New Roman" w:eastAsia="Times New Roman" w:hAnsi="Times New Roman" w:cs="Times New Roman"/>
            <w:color w:val="000000" w:themeColor="text1"/>
            <w:sz w:val="28"/>
            <w:szCs w:val="28"/>
          </w:rPr>
          <w:t>Marquis de Condorcet</w:t>
        </w:r>
      </w:hyperlink>
      <w:r w:rsidRPr="009D1832">
        <w:rPr>
          <w:rFonts w:ascii="Times New Roman" w:eastAsia="Times New Roman" w:hAnsi="Times New Roman" w:cs="Times New Roman"/>
          <w:color w:val="000000" w:themeColor="text1"/>
          <w:sz w:val="28"/>
          <w:szCs w:val="28"/>
        </w:rPr>
        <w:t> championing women's education.</w:t>
      </w:r>
      <w:hyperlink r:id="rId254" w:anchor="cite_note-13" w:history="1">
        <w:r w:rsidRPr="00F51D43">
          <w:rPr>
            <w:rFonts w:ascii="Times New Roman" w:eastAsia="Times New Roman" w:hAnsi="Times New Roman" w:cs="Times New Roman"/>
            <w:color w:val="000000" w:themeColor="text1"/>
            <w:sz w:val="28"/>
            <w:szCs w:val="28"/>
            <w:vertAlign w:val="superscript"/>
          </w:rPr>
          <w:t>[13]</w:t>
        </w:r>
      </w:hyperlink>
      <w:r w:rsidRPr="009D1832">
        <w:rPr>
          <w:rFonts w:ascii="Times New Roman" w:eastAsia="Times New Roman" w:hAnsi="Times New Roman" w:cs="Times New Roman"/>
          <w:color w:val="000000" w:themeColor="text1"/>
          <w:sz w:val="28"/>
          <w:szCs w:val="28"/>
        </w:rPr>
        <w:t> The first </w:t>
      </w:r>
      <w:hyperlink r:id="rId255" w:tooltip="Scientific society" w:history="1">
        <w:r w:rsidRPr="00F51D43">
          <w:rPr>
            <w:rFonts w:ascii="Times New Roman" w:eastAsia="Times New Roman" w:hAnsi="Times New Roman" w:cs="Times New Roman"/>
            <w:color w:val="000000" w:themeColor="text1"/>
            <w:sz w:val="28"/>
            <w:szCs w:val="28"/>
          </w:rPr>
          <w:t>scientific society</w:t>
        </w:r>
      </w:hyperlink>
      <w:r w:rsidRPr="009D1832">
        <w:rPr>
          <w:rFonts w:ascii="Times New Roman" w:eastAsia="Times New Roman" w:hAnsi="Times New Roman" w:cs="Times New Roman"/>
          <w:color w:val="000000" w:themeColor="text1"/>
          <w:sz w:val="28"/>
          <w:szCs w:val="28"/>
        </w:rPr>
        <w:t> for women was founded in </w:t>
      </w:r>
      <w:hyperlink r:id="rId256" w:tooltip="Middelburg" w:history="1">
        <w:r w:rsidRPr="00F51D43">
          <w:rPr>
            <w:rFonts w:ascii="Times New Roman" w:eastAsia="Times New Roman" w:hAnsi="Times New Roman" w:cs="Times New Roman"/>
            <w:color w:val="000000" w:themeColor="text1"/>
            <w:sz w:val="28"/>
            <w:szCs w:val="28"/>
          </w:rPr>
          <w:t>Middelburg</w:t>
        </w:r>
      </w:hyperlink>
      <w:r w:rsidRPr="009D1832">
        <w:rPr>
          <w:rFonts w:ascii="Times New Roman" w:eastAsia="Times New Roman" w:hAnsi="Times New Roman" w:cs="Times New Roman"/>
          <w:color w:val="000000" w:themeColor="text1"/>
          <w:sz w:val="28"/>
          <w:szCs w:val="28"/>
        </w:rPr>
        <w:t>, a city in the south of the </w:t>
      </w:r>
      <w:hyperlink r:id="rId257" w:tooltip="Dutch republic" w:history="1">
        <w:r w:rsidRPr="00F51D43">
          <w:rPr>
            <w:rFonts w:ascii="Times New Roman" w:eastAsia="Times New Roman" w:hAnsi="Times New Roman" w:cs="Times New Roman"/>
            <w:color w:val="000000" w:themeColor="text1"/>
            <w:sz w:val="28"/>
            <w:szCs w:val="28"/>
          </w:rPr>
          <w:t>Dutch republic</w:t>
        </w:r>
      </w:hyperlink>
      <w:r w:rsidRPr="009D1832">
        <w:rPr>
          <w:rFonts w:ascii="Times New Roman" w:eastAsia="Times New Roman" w:hAnsi="Times New Roman" w:cs="Times New Roman"/>
          <w:color w:val="000000" w:themeColor="text1"/>
          <w:sz w:val="28"/>
          <w:szCs w:val="28"/>
        </w:rPr>
        <w:t>, in 1785. Journals for women that focused on issues like science became popular during this period as well.</w:t>
      </w:r>
      <w:r w:rsidR="00606C67" w:rsidRPr="00F51D43">
        <w:rPr>
          <w:rFonts w:ascii="Times New Roman" w:eastAsia="Times New Roman" w:hAnsi="Times New Roman" w:cs="Times New Roman"/>
          <w:color w:val="000000" w:themeColor="text1"/>
          <w:sz w:val="28"/>
          <w:szCs w:val="28"/>
        </w:rPr>
        <w:t xml:space="preserve"> </w:t>
      </w:r>
    </w:p>
    <w:p w:rsidR="009D1832" w:rsidRPr="00F51D43" w:rsidRDefault="009D1832"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9D1832">
        <w:rPr>
          <w:rFonts w:ascii="Times New Roman" w:eastAsia="Times New Roman" w:hAnsi="Times New Roman" w:cs="Times New Roman"/>
          <w:color w:val="000000" w:themeColor="text1"/>
          <w:sz w:val="28"/>
          <w:szCs w:val="28"/>
        </w:rPr>
        <w:t>The women who made the first efforts towards women's suffrage came from more stable and privileged backgrounds, and were able to dedicate time and energy into making change. Initial developments for women, therefore, mainly benefited white women in the middle and upper classes.</w:t>
      </w:r>
    </w:p>
    <w:p w:rsidR="00882BA7" w:rsidRPr="00F51D43" w:rsidRDefault="00882BA7" w:rsidP="00F51D43">
      <w:pPr>
        <w:pStyle w:val="Heading3"/>
        <w:shd w:val="clear" w:color="auto" w:fill="FFFFFF"/>
        <w:spacing w:before="72" w:beforeAutospacing="0" w:after="0" w:afterAutospacing="0"/>
        <w:jc w:val="both"/>
        <w:rPr>
          <w:color w:val="000000" w:themeColor="text1"/>
          <w:sz w:val="28"/>
          <w:szCs w:val="28"/>
        </w:rPr>
      </w:pPr>
      <w:r w:rsidRPr="00F51D43">
        <w:rPr>
          <w:rStyle w:val="mw-headline"/>
          <w:color w:val="000000" w:themeColor="text1"/>
          <w:sz w:val="28"/>
          <w:szCs w:val="28"/>
        </w:rPr>
        <w:t>Feminism in China</w:t>
      </w:r>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Prior to the 20th century, women in China were considered essentially different from men.</w:t>
      </w:r>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In the patriarchal society, the struggle for women's emancipation means to enact laws that guarantee women's full equality of race, sex, property and freedom of marriage. In order to further eliminate the legacy of the class society of patriarchal women (drowning of infants, </w:t>
      </w:r>
      <w:hyperlink r:id="rId258" w:tooltip="Corset" w:history="1">
        <w:r w:rsidRPr="00F51D43">
          <w:rPr>
            <w:rStyle w:val="Hyperlink"/>
            <w:color w:val="000000" w:themeColor="text1"/>
            <w:sz w:val="28"/>
            <w:szCs w:val="28"/>
            <w:u w:val="none"/>
          </w:rPr>
          <w:t>corset</w:t>
        </w:r>
      </w:hyperlink>
      <w:r w:rsidRPr="00F51D43">
        <w:rPr>
          <w:color w:val="000000" w:themeColor="text1"/>
          <w:sz w:val="28"/>
          <w:szCs w:val="28"/>
        </w:rPr>
        <w:t>, </w:t>
      </w:r>
      <w:proofErr w:type="spellStart"/>
      <w:r w:rsidRPr="00F51D43">
        <w:rPr>
          <w:color w:val="000000" w:themeColor="text1"/>
          <w:sz w:val="28"/>
          <w:szCs w:val="28"/>
        </w:rPr>
        <w:fldChar w:fldCharType="begin"/>
      </w:r>
      <w:r w:rsidRPr="00F51D43">
        <w:rPr>
          <w:color w:val="000000" w:themeColor="text1"/>
          <w:sz w:val="28"/>
          <w:szCs w:val="28"/>
        </w:rPr>
        <w:instrText xml:space="preserve"> HYPERLINK "https://en.wikipedia.org/wiki/Foot_binding" \o "Foot binding" </w:instrText>
      </w:r>
      <w:r w:rsidRPr="00F51D43">
        <w:rPr>
          <w:color w:val="000000" w:themeColor="text1"/>
          <w:sz w:val="28"/>
          <w:szCs w:val="28"/>
        </w:rPr>
        <w:fldChar w:fldCharType="separate"/>
      </w:r>
      <w:r w:rsidRPr="00F51D43">
        <w:rPr>
          <w:rStyle w:val="Hyperlink"/>
          <w:color w:val="000000" w:themeColor="text1"/>
          <w:sz w:val="28"/>
          <w:szCs w:val="28"/>
          <w:u w:val="none"/>
        </w:rPr>
        <w:t>footbinding</w:t>
      </w:r>
      <w:proofErr w:type="spellEnd"/>
      <w:r w:rsidRPr="00F51D43">
        <w:rPr>
          <w:color w:val="000000" w:themeColor="text1"/>
          <w:sz w:val="28"/>
          <w:szCs w:val="28"/>
        </w:rPr>
        <w:fldChar w:fldCharType="end"/>
      </w:r>
      <w:r w:rsidRPr="00F51D43">
        <w:rPr>
          <w:color w:val="000000" w:themeColor="text1"/>
          <w:sz w:val="28"/>
          <w:szCs w:val="28"/>
        </w:rPr>
        <w:t>, etc.), discrimination, play, mutilate women's traditional prejudice and habitual forces on the basis of the development of productive forces, it is gradually needful on achieving gender in politics, economy, social and family aspects of equality.</w:t>
      </w:r>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Before the westernization movement and the reform movement, women had set off a wave of their own strength in the </w:t>
      </w:r>
      <w:hyperlink r:id="rId259" w:tooltip="Taiping Heavenly Kingdom" w:history="1">
        <w:r w:rsidRPr="00F51D43">
          <w:rPr>
            <w:rStyle w:val="Hyperlink"/>
            <w:color w:val="000000" w:themeColor="text1"/>
            <w:sz w:val="28"/>
            <w:szCs w:val="28"/>
            <w:u w:val="none"/>
          </w:rPr>
          <w:t>Taiping Heavenly Kingdom</w:t>
        </w:r>
      </w:hyperlink>
      <w:r w:rsidRPr="00F51D43">
        <w:rPr>
          <w:color w:val="000000" w:themeColor="text1"/>
          <w:sz w:val="28"/>
          <w:szCs w:val="28"/>
        </w:rPr>
        <w:t xml:space="preserve"> (1851–1864). However, there are too many women from the bottom identities in the Taiping Heavenly Kingdom. It is difficult to get rid of the fate of being used. Until the end of the Qing Dynasty, women with more </w:t>
      </w:r>
      <w:proofErr w:type="spellStart"/>
      <w:r w:rsidRPr="00F51D43">
        <w:rPr>
          <w:color w:val="000000" w:themeColor="text1"/>
          <w:sz w:val="28"/>
          <w:szCs w:val="28"/>
        </w:rPr>
        <w:t>knowledges</w:t>
      </w:r>
      <w:proofErr w:type="spellEnd"/>
      <w:r w:rsidRPr="00F51D43">
        <w:rPr>
          <w:color w:val="000000" w:themeColor="text1"/>
          <w:sz w:val="28"/>
          <w:szCs w:val="28"/>
        </w:rPr>
        <w:t xml:space="preserve"> took the initiative in the fight for women's rights and that is where feminism basically started.</w:t>
      </w:r>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 xml:space="preserve">The term 'feminism' was first transmitted to China in 1791 which was proposed by </w:t>
      </w:r>
      <w:proofErr w:type="spellStart"/>
      <w:r w:rsidRPr="00F51D43">
        <w:rPr>
          <w:color w:val="000000" w:themeColor="text1"/>
          <w:sz w:val="28"/>
          <w:szCs w:val="28"/>
        </w:rPr>
        <w:t>Olympe</w:t>
      </w:r>
      <w:proofErr w:type="spellEnd"/>
      <w:r w:rsidRPr="00F51D43">
        <w:rPr>
          <w:color w:val="000000" w:themeColor="text1"/>
          <w:sz w:val="28"/>
          <w:szCs w:val="28"/>
        </w:rPr>
        <w:t xml:space="preserve"> de Gouges and promoted the 'women's liberation'. The feminist movement in China was mainly </w:t>
      </w:r>
      <w:proofErr w:type="spellStart"/>
      <w:r w:rsidRPr="00F51D43">
        <w:rPr>
          <w:color w:val="000000" w:themeColor="text1"/>
          <w:sz w:val="28"/>
          <w:szCs w:val="28"/>
        </w:rPr>
        <w:t>kickstarted</w:t>
      </w:r>
      <w:proofErr w:type="spellEnd"/>
      <w:r w:rsidRPr="00F51D43">
        <w:rPr>
          <w:color w:val="000000" w:themeColor="text1"/>
          <w:sz w:val="28"/>
          <w:szCs w:val="28"/>
        </w:rPr>
        <w:t xml:space="preserve"> and driven by male feminists prior to female feminists.</w:t>
      </w:r>
      <w:hyperlink r:id="rId260" w:anchor="cite_note-shen_pdf1-14" w:history="1">
        <w:r w:rsidRPr="00F51D43">
          <w:rPr>
            <w:rStyle w:val="Hyperlink"/>
            <w:color w:val="000000" w:themeColor="text1"/>
            <w:sz w:val="28"/>
            <w:szCs w:val="28"/>
            <w:u w:val="none"/>
            <w:vertAlign w:val="superscript"/>
          </w:rPr>
          <w:t>[14]</w:t>
        </w:r>
      </w:hyperlink>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 xml:space="preserve">Key male feminists in China in the 19th to 20th century included Liang </w:t>
      </w:r>
      <w:proofErr w:type="spellStart"/>
      <w:r w:rsidRPr="00F51D43">
        <w:rPr>
          <w:color w:val="000000" w:themeColor="text1"/>
          <w:sz w:val="28"/>
          <w:szCs w:val="28"/>
        </w:rPr>
        <w:t>Qichao</w:t>
      </w:r>
      <w:proofErr w:type="spellEnd"/>
      <w:r w:rsidRPr="00F51D43">
        <w:rPr>
          <w:color w:val="000000" w:themeColor="text1"/>
          <w:sz w:val="28"/>
          <w:szCs w:val="28"/>
        </w:rPr>
        <w:t xml:space="preserve">, Ma </w:t>
      </w:r>
      <w:proofErr w:type="spellStart"/>
      <w:r w:rsidRPr="00F51D43">
        <w:rPr>
          <w:color w:val="000000" w:themeColor="text1"/>
          <w:sz w:val="28"/>
          <w:szCs w:val="28"/>
        </w:rPr>
        <w:t>Junwu</w:t>
      </w:r>
      <w:proofErr w:type="spellEnd"/>
      <w:r w:rsidRPr="00F51D43">
        <w:rPr>
          <w:color w:val="000000" w:themeColor="text1"/>
          <w:sz w:val="28"/>
          <w:szCs w:val="28"/>
        </w:rPr>
        <w:t xml:space="preserve"> and </w:t>
      </w:r>
      <w:proofErr w:type="spellStart"/>
      <w:r w:rsidRPr="00F51D43">
        <w:rPr>
          <w:color w:val="000000" w:themeColor="text1"/>
          <w:sz w:val="28"/>
          <w:szCs w:val="28"/>
        </w:rPr>
        <w:t>Jin</w:t>
      </w:r>
      <w:proofErr w:type="spellEnd"/>
      <w:r w:rsidRPr="00F51D43">
        <w:rPr>
          <w:color w:val="000000" w:themeColor="text1"/>
          <w:sz w:val="28"/>
          <w:szCs w:val="28"/>
        </w:rPr>
        <w:t xml:space="preserve"> </w:t>
      </w:r>
      <w:proofErr w:type="spellStart"/>
      <w:r w:rsidRPr="00F51D43">
        <w:rPr>
          <w:color w:val="000000" w:themeColor="text1"/>
          <w:sz w:val="28"/>
          <w:szCs w:val="28"/>
        </w:rPr>
        <w:t>Tianhe</w:t>
      </w:r>
      <w:proofErr w:type="spellEnd"/>
      <w:r w:rsidRPr="00F51D43">
        <w:rPr>
          <w:color w:val="000000" w:themeColor="text1"/>
          <w:sz w:val="28"/>
          <w:szCs w:val="28"/>
        </w:rPr>
        <w:t xml:space="preserve">. In 1897, Liang </w:t>
      </w:r>
      <w:proofErr w:type="spellStart"/>
      <w:r w:rsidRPr="00F51D43">
        <w:rPr>
          <w:color w:val="000000" w:themeColor="text1"/>
          <w:sz w:val="28"/>
          <w:szCs w:val="28"/>
        </w:rPr>
        <w:t>Qichao</w:t>
      </w:r>
      <w:proofErr w:type="spellEnd"/>
      <w:r w:rsidRPr="00F51D43">
        <w:rPr>
          <w:color w:val="000000" w:themeColor="text1"/>
          <w:sz w:val="28"/>
          <w:szCs w:val="28"/>
        </w:rPr>
        <w:t xml:space="preserve"> proposed banning of foot-binding and encouraged women to engage in the workforce, political environment and education. The foot-binding costume had long been established in China which was an act to display the beauty and social status of women by binding their feet into an extremely small shoe with good decorations and ornaments.</w:t>
      </w:r>
      <w:hyperlink r:id="rId261" w:anchor="cite_note-15" w:history="1">
        <w:r w:rsidRPr="00F51D43">
          <w:rPr>
            <w:rStyle w:val="Hyperlink"/>
            <w:color w:val="000000" w:themeColor="text1"/>
            <w:sz w:val="28"/>
            <w:szCs w:val="28"/>
            <w:u w:val="none"/>
            <w:vertAlign w:val="superscript"/>
          </w:rPr>
          <w:t>[15]</w:t>
        </w:r>
      </w:hyperlink>
      <w:r w:rsidRPr="00F51D43">
        <w:rPr>
          <w:color w:val="000000" w:themeColor="text1"/>
          <w:sz w:val="28"/>
          <w:szCs w:val="28"/>
        </w:rPr>
        <w:t xml:space="preserve"> Liang </w:t>
      </w:r>
      <w:proofErr w:type="spellStart"/>
      <w:r w:rsidRPr="00F51D43">
        <w:rPr>
          <w:color w:val="000000" w:themeColor="text1"/>
          <w:sz w:val="28"/>
          <w:szCs w:val="28"/>
        </w:rPr>
        <w:t>Qichao</w:t>
      </w:r>
      <w:proofErr w:type="spellEnd"/>
      <w:r w:rsidRPr="00F51D43">
        <w:rPr>
          <w:color w:val="000000" w:themeColor="text1"/>
          <w:sz w:val="28"/>
          <w:szCs w:val="28"/>
        </w:rPr>
        <w:t xml:space="preserve"> proposed the abolishment of this act due to concern the health of female being a supportive wives </w:t>
      </w:r>
      <w:r w:rsidRPr="00F51D43">
        <w:rPr>
          <w:color w:val="000000" w:themeColor="text1"/>
          <w:sz w:val="28"/>
          <w:szCs w:val="28"/>
        </w:rPr>
        <w:lastRenderedPageBreak/>
        <w:t xml:space="preserve">and caring mothers. He also proposed to reduce the number of female dependents in family and encouraged women to receive the rights of education and enter the workforce to be economic independent from men and finally help the nation to reach higher wealth and prosperity. For feminist Ma </w:t>
      </w:r>
      <w:proofErr w:type="spellStart"/>
      <w:r w:rsidRPr="00F51D43">
        <w:rPr>
          <w:color w:val="000000" w:themeColor="text1"/>
          <w:sz w:val="28"/>
          <w:szCs w:val="28"/>
        </w:rPr>
        <w:t>Junwu</w:t>
      </w:r>
      <w:proofErr w:type="spellEnd"/>
      <w:r w:rsidRPr="00F51D43">
        <w:rPr>
          <w:color w:val="000000" w:themeColor="text1"/>
          <w:sz w:val="28"/>
          <w:szCs w:val="28"/>
        </w:rPr>
        <w:t xml:space="preserve"> and </w:t>
      </w:r>
      <w:proofErr w:type="spellStart"/>
      <w:r w:rsidRPr="00F51D43">
        <w:rPr>
          <w:color w:val="000000" w:themeColor="text1"/>
          <w:sz w:val="28"/>
          <w:szCs w:val="28"/>
        </w:rPr>
        <w:t>Jin</w:t>
      </w:r>
      <w:proofErr w:type="spellEnd"/>
      <w:r w:rsidRPr="00F51D43">
        <w:rPr>
          <w:color w:val="000000" w:themeColor="text1"/>
          <w:sz w:val="28"/>
          <w:szCs w:val="28"/>
        </w:rPr>
        <w:t xml:space="preserve"> </w:t>
      </w:r>
      <w:proofErr w:type="spellStart"/>
      <w:r w:rsidRPr="00F51D43">
        <w:rPr>
          <w:color w:val="000000" w:themeColor="text1"/>
          <w:sz w:val="28"/>
          <w:szCs w:val="28"/>
        </w:rPr>
        <w:t>Tianhe</w:t>
      </w:r>
      <w:proofErr w:type="spellEnd"/>
      <w:r w:rsidRPr="00F51D43">
        <w:rPr>
          <w:color w:val="000000" w:themeColor="text1"/>
          <w:sz w:val="28"/>
          <w:szCs w:val="28"/>
        </w:rPr>
        <w:t xml:space="preserve">, they both supported the equality between husbands and wives, women enjoy legitimate and equal rights and also rights to enter the political sphere. A key assertion from </w:t>
      </w:r>
      <w:proofErr w:type="spellStart"/>
      <w:r w:rsidRPr="00F51D43">
        <w:rPr>
          <w:color w:val="000000" w:themeColor="text1"/>
          <w:sz w:val="28"/>
          <w:szCs w:val="28"/>
        </w:rPr>
        <w:t>Jin</w:t>
      </w:r>
      <w:proofErr w:type="spellEnd"/>
      <w:r w:rsidRPr="00F51D43">
        <w:rPr>
          <w:color w:val="000000" w:themeColor="text1"/>
          <w:sz w:val="28"/>
          <w:szCs w:val="28"/>
        </w:rPr>
        <w:t xml:space="preserve"> </w:t>
      </w:r>
      <w:proofErr w:type="spellStart"/>
      <w:r w:rsidRPr="00F51D43">
        <w:rPr>
          <w:color w:val="000000" w:themeColor="text1"/>
          <w:sz w:val="28"/>
          <w:szCs w:val="28"/>
        </w:rPr>
        <w:t>Tianhe</w:t>
      </w:r>
      <w:proofErr w:type="spellEnd"/>
      <w:r w:rsidRPr="00F51D43">
        <w:rPr>
          <w:color w:val="000000" w:themeColor="text1"/>
          <w:sz w:val="28"/>
          <w:szCs w:val="28"/>
        </w:rPr>
        <w:t xml:space="preserve"> was women as the mother of the nation. These views from male feminists in early feminism in China represented the image of ideal women in the imagination of men.</w:t>
      </w:r>
      <w:hyperlink r:id="rId262" w:anchor="cite_note-shen_pdf1-14" w:history="1">
        <w:r w:rsidRPr="00F51D43">
          <w:rPr>
            <w:rStyle w:val="Hyperlink"/>
            <w:color w:val="000000" w:themeColor="text1"/>
            <w:sz w:val="28"/>
            <w:szCs w:val="28"/>
            <w:u w:val="none"/>
            <w:vertAlign w:val="superscript"/>
          </w:rPr>
          <w:t>[14]</w:t>
        </w:r>
      </w:hyperlink>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 xml:space="preserve">Key female feminists in China in the 19th to 20th century included Lin </w:t>
      </w:r>
      <w:proofErr w:type="spellStart"/>
      <w:r w:rsidRPr="00F51D43">
        <w:rPr>
          <w:color w:val="000000" w:themeColor="text1"/>
          <w:sz w:val="28"/>
          <w:szCs w:val="28"/>
        </w:rPr>
        <w:t>Zongsu</w:t>
      </w:r>
      <w:proofErr w:type="spellEnd"/>
      <w:r w:rsidRPr="00F51D43">
        <w:rPr>
          <w:color w:val="000000" w:themeColor="text1"/>
          <w:sz w:val="28"/>
          <w:szCs w:val="28"/>
        </w:rPr>
        <w:t xml:space="preserve">, He Zhen, Chen </w:t>
      </w:r>
      <w:proofErr w:type="spellStart"/>
      <w:r w:rsidRPr="00F51D43">
        <w:rPr>
          <w:color w:val="000000" w:themeColor="text1"/>
          <w:sz w:val="28"/>
          <w:szCs w:val="28"/>
        </w:rPr>
        <w:t>Xiefen</w:t>
      </w:r>
      <w:proofErr w:type="spellEnd"/>
      <w:r w:rsidRPr="00F51D43">
        <w:rPr>
          <w:color w:val="000000" w:themeColor="text1"/>
          <w:sz w:val="28"/>
          <w:szCs w:val="28"/>
        </w:rPr>
        <w:t xml:space="preserve"> and </w:t>
      </w:r>
      <w:proofErr w:type="spellStart"/>
      <w:r w:rsidRPr="00F51D43">
        <w:rPr>
          <w:color w:val="000000" w:themeColor="text1"/>
          <w:sz w:val="28"/>
          <w:szCs w:val="28"/>
        </w:rPr>
        <w:t>Qiu</w:t>
      </w:r>
      <w:proofErr w:type="spellEnd"/>
      <w:r w:rsidRPr="00F51D43">
        <w:rPr>
          <w:color w:val="000000" w:themeColor="text1"/>
          <w:sz w:val="28"/>
          <w:szCs w:val="28"/>
        </w:rPr>
        <w:t xml:space="preserve"> </w:t>
      </w:r>
      <w:proofErr w:type="spellStart"/>
      <w:r w:rsidRPr="00F51D43">
        <w:rPr>
          <w:color w:val="000000" w:themeColor="text1"/>
          <w:sz w:val="28"/>
          <w:szCs w:val="28"/>
        </w:rPr>
        <w:t>Jin</w:t>
      </w:r>
      <w:proofErr w:type="spellEnd"/>
      <w:r w:rsidRPr="00F51D43">
        <w:rPr>
          <w:color w:val="000000" w:themeColor="text1"/>
          <w:sz w:val="28"/>
          <w:szCs w:val="28"/>
        </w:rPr>
        <w:t xml:space="preserve">. The female feminists in early China focused more on the methods or ways that women should behave and liberate themselves to achieve equal and deserved rights and independence. He Zhen expressed her opinion that women's liberation was not correlated to the interest of the nation and she </w:t>
      </w:r>
      <w:proofErr w:type="spellStart"/>
      <w:r w:rsidRPr="00F51D43">
        <w:rPr>
          <w:color w:val="000000" w:themeColor="text1"/>
          <w:sz w:val="28"/>
          <w:szCs w:val="28"/>
        </w:rPr>
        <w:t>analysed</w:t>
      </w:r>
      <w:proofErr w:type="spellEnd"/>
      <w:r w:rsidRPr="00F51D43">
        <w:rPr>
          <w:color w:val="000000" w:themeColor="text1"/>
          <w:sz w:val="28"/>
          <w:szCs w:val="28"/>
        </w:rPr>
        <w:t xml:space="preserve"> three reasons behind the male feminists included: following the Western trend, to alleviate their financial burdens and high quality of reproduction. Besides, Li </w:t>
      </w:r>
      <w:proofErr w:type="spellStart"/>
      <w:r w:rsidRPr="00F51D43">
        <w:rPr>
          <w:color w:val="000000" w:themeColor="text1"/>
          <w:sz w:val="28"/>
          <w:szCs w:val="28"/>
        </w:rPr>
        <w:t>Zongsu</w:t>
      </w:r>
      <w:proofErr w:type="spellEnd"/>
      <w:r w:rsidRPr="00F51D43">
        <w:rPr>
          <w:color w:val="000000" w:themeColor="text1"/>
          <w:sz w:val="28"/>
          <w:szCs w:val="28"/>
        </w:rPr>
        <w:t xml:space="preserve"> proposed that women should strive for their legitimate rights which includes broader aspects than the male feminists: call for their own right over men, the Qing Court and in an international extent.</w:t>
      </w:r>
      <w:hyperlink r:id="rId263" w:anchor="cite_note-shen_pdf1-14" w:history="1">
        <w:r w:rsidRPr="00F51D43">
          <w:rPr>
            <w:rStyle w:val="Hyperlink"/>
            <w:color w:val="000000" w:themeColor="text1"/>
            <w:sz w:val="28"/>
            <w:szCs w:val="28"/>
            <w:u w:val="none"/>
            <w:vertAlign w:val="superscript"/>
          </w:rPr>
          <w:t>[14]</w:t>
        </w:r>
      </w:hyperlink>
    </w:p>
    <w:p w:rsidR="00066D1B" w:rsidRPr="00F51D43" w:rsidRDefault="00066D1B" w:rsidP="00F51D43">
      <w:pPr>
        <w:pStyle w:val="NormalWeb"/>
        <w:shd w:val="clear" w:color="auto" w:fill="FFFFFF"/>
        <w:spacing w:before="120" w:beforeAutospacing="0" w:after="120" w:afterAutospacing="0"/>
        <w:jc w:val="both"/>
        <w:rPr>
          <w:color w:val="000000" w:themeColor="text1"/>
          <w:sz w:val="28"/>
          <w:szCs w:val="28"/>
        </w:rPr>
      </w:pPr>
      <w:r w:rsidRPr="00F51D43">
        <w:rPr>
          <w:color w:val="000000" w:themeColor="text1"/>
          <w:sz w:val="28"/>
          <w:szCs w:val="28"/>
        </w:rPr>
        <w:t>In the Qing Dynasty, the discussion on feminism had two dimensions including the sex differences between men and women such as maternal role and duties of women and social difference between genders; the other dimension was the aim of liberation of women. The view of the feminists were diverse: some believed feminism was benefiting the nation and some believed feminism was associated with the individual development of female in improving their rights and welfare.</w:t>
      </w:r>
      <w:hyperlink r:id="rId264" w:anchor="cite_note-shen_pdf1-14" w:history="1">
        <w:r w:rsidRPr="00F51D43">
          <w:rPr>
            <w:rStyle w:val="Hyperlink"/>
            <w:color w:val="000000" w:themeColor="text1"/>
            <w:sz w:val="28"/>
            <w:szCs w:val="28"/>
            <w:u w:val="none"/>
            <w:vertAlign w:val="superscript"/>
          </w:rPr>
          <w:t>[14]</w:t>
        </w:r>
      </w:hyperlink>
    </w:p>
    <w:p w:rsidR="00EC2BAD" w:rsidRPr="00F51D43" w:rsidRDefault="00066D1B" w:rsidP="00F51D43">
      <w:pPr>
        <w:pStyle w:val="NormalWeb"/>
        <w:shd w:val="clear" w:color="auto" w:fill="FFFFFF"/>
        <w:spacing w:before="120" w:beforeAutospacing="0" w:after="120" w:afterAutospacing="0"/>
        <w:jc w:val="both"/>
        <w:rPr>
          <w:color w:val="000000" w:themeColor="text1"/>
          <w:sz w:val="28"/>
          <w:szCs w:val="28"/>
          <w:vertAlign w:val="superscript"/>
        </w:rPr>
      </w:pPr>
      <w:r w:rsidRPr="00F51D43">
        <w:rPr>
          <w:color w:val="000000" w:themeColor="text1"/>
          <w:sz w:val="28"/>
          <w:szCs w:val="28"/>
        </w:rPr>
        <w:t>In the 1970s, the Marxist philosophy about female and feminism was transmitted to China and became the guiding principle of feminism movement in China by introducing class struggle theories to address gender quality. In the 1990s, more female scholars were adapted to feminism in Western countries, and they promoted feminism and equal rights for women by publishing, translating and carrying out research on global feminism and made feminism in China as one part of their study to raise more concern and awareness for gender equality issues.</w:t>
      </w:r>
    </w:p>
    <w:p w:rsidR="00B106EF" w:rsidRPr="00B106EF" w:rsidRDefault="00B106EF"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Language</w:t>
      </w:r>
      <w:r w:rsidRPr="00F51D43">
        <w:rPr>
          <w:rFonts w:ascii="Times New Roman" w:eastAsia="Times New Roman" w:hAnsi="Times New Roman" w:cs="Times New Roman"/>
          <w:color w:val="000000" w:themeColor="text1"/>
          <w:sz w:val="28"/>
          <w:szCs w:val="28"/>
        </w:rPr>
        <w:t>[</w:t>
      </w:r>
      <w:hyperlink r:id="rId265" w:tooltip="Edit section: Language" w:history="1">
        <w:r w:rsidRPr="00F51D43">
          <w:rPr>
            <w:rFonts w:ascii="Times New Roman" w:eastAsia="Times New Roman" w:hAnsi="Times New Roman" w:cs="Times New Roman"/>
            <w:color w:val="000000" w:themeColor="text1"/>
            <w:sz w:val="28"/>
            <w:szCs w:val="28"/>
          </w:rPr>
          <w:t>edit</w:t>
        </w:r>
      </w:hyperlink>
      <w:r w:rsidRPr="00F51D43">
        <w:rPr>
          <w:rFonts w:ascii="Times New Roman" w:eastAsia="Times New Roman" w:hAnsi="Times New Roman" w:cs="Times New Roman"/>
          <w:color w:val="000000" w:themeColor="text1"/>
          <w:sz w:val="28"/>
          <w:szCs w:val="28"/>
        </w:rPr>
        <w:t>]</w:t>
      </w:r>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Feminists are sometimes, though not exclusively, proponents of using </w:t>
      </w:r>
      <w:hyperlink r:id="rId266" w:tooltip="Non-sexist language" w:history="1">
        <w:r w:rsidRPr="00F51D43">
          <w:rPr>
            <w:rFonts w:ascii="Times New Roman" w:eastAsia="Times New Roman" w:hAnsi="Times New Roman" w:cs="Times New Roman"/>
            <w:color w:val="000000" w:themeColor="text1"/>
            <w:sz w:val="28"/>
            <w:szCs w:val="28"/>
          </w:rPr>
          <w:t>non-sexist language</w:t>
        </w:r>
      </w:hyperlink>
      <w:r w:rsidRPr="00B106EF">
        <w:rPr>
          <w:rFonts w:ascii="Times New Roman" w:eastAsia="Times New Roman" w:hAnsi="Times New Roman" w:cs="Times New Roman"/>
          <w:color w:val="000000" w:themeColor="text1"/>
          <w:sz w:val="28"/>
          <w:szCs w:val="28"/>
        </w:rPr>
        <w:t>, such as using "</w:t>
      </w:r>
      <w:hyperlink r:id="rId267" w:tooltip="Ms." w:history="1">
        <w:r w:rsidRPr="00F51D43">
          <w:rPr>
            <w:rFonts w:ascii="Times New Roman" w:eastAsia="Times New Roman" w:hAnsi="Times New Roman" w:cs="Times New Roman"/>
            <w:color w:val="000000" w:themeColor="text1"/>
            <w:sz w:val="28"/>
            <w:szCs w:val="28"/>
          </w:rPr>
          <w:t>Ms.</w:t>
        </w:r>
      </w:hyperlink>
      <w:r w:rsidRPr="00B106EF">
        <w:rPr>
          <w:rFonts w:ascii="Times New Roman" w:eastAsia="Times New Roman" w:hAnsi="Times New Roman" w:cs="Times New Roman"/>
          <w:color w:val="000000" w:themeColor="text1"/>
          <w:sz w:val="28"/>
          <w:szCs w:val="28"/>
        </w:rPr>
        <w:t>" to refer to both married and unmarried women. Feminists are also often proponents of using </w:t>
      </w:r>
      <w:r w:rsidRPr="00B106EF">
        <w:rPr>
          <w:rFonts w:ascii="Times New Roman" w:eastAsia="Times New Roman" w:hAnsi="Times New Roman" w:cs="Times New Roman"/>
          <w:i/>
          <w:iCs/>
          <w:color w:val="000000" w:themeColor="text1"/>
          <w:sz w:val="28"/>
          <w:szCs w:val="28"/>
        </w:rPr>
        <w:t>gender-inclusive</w:t>
      </w:r>
      <w:r w:rsidRPr="00B106EF">
        <w:rPr>
          <w:rFonts w:ascii="Times New Roman" w:eastAsia="Times New Roman" w:hAnsi="Times New Roman" w:cs="Times New Roman"/>
          <w:color w:val="000000" w:themeColor="text1"/>
          <w:sz w:val="28"/>
          <w:szCs w:val="28"/>
        </w:rPr>
        <w:t> language, such as "humanity" instead of "mankind", or "they" in place of "he" where the gender is unknown.</w:t>
      </w:r>
      <w:hyperlink r:id="rId268" w:anchor="cite_note-16" w:history="1">
        <w:r w:rsidRPr="00F51D43">
          <w:rPr>
            <w:rFonts w:ascii="Times New Roman" w:eastAsia="Times New Roman" w:hAnsi="Times New Roman" w:cs="Times New Roman"/>
            <w:color w:val="000000" w:themeColor="text1"/>
            <w:sz w:val="28"/>
            <w:szCs w:val="28"/>
            <w:vertAlign w:val="superscript"/>
          </w:rPr>
          <w:t>[16]</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lastRenderedPageBreak/>
        <w:t>Gender-neutral language is </w:t>
      </w:r>
      <w:hyperlink r:id="rId269" w:tooltip="Word usage" w:history="1">
        <w:r w:rsidRPr="00F51D43">
          <w:rPr>
            <w:rFonts w:ascii="Times New Roman" w:eastAsia="Times New Roman" w:hAnsi="Times New Roman" w:cs="Times New Roman"/>
            <w:color w:val="000000" w:themeColor="text1"/>
            <w:sz w:val="28"/>
            <w:szCs w:val="28"/>
          </w:rPr>
          <w:t>language usage</w:t>
        </w:r>
      </w:hyperlink>
      <w:r w:rsidRPr="00B106EF">
        <w:rPr>
          <w:rFonts w:ascii="Times New Roman" w:eastAsia="Times New Roman" w:hAnsi="Times New Roman" w:cs="Times New Roman"/>
          <w:color w:val="000000" w:themeColor="text1"/>
          <w:sz w:val="28"/>
          <w:szCs w:val="28"/>
        </w:rPr>
        <w:t> which is aimed at minimizing assumptions regarding the </w:t>
      </w:r>
      <w:hyperlink r:id="rId270" w:tooltip="Gender" w:history="1">
        <w:r w:rsidRPr="00F51D43">
          <w:rPr>
            <w:rFonts w:ascii="Times New Roman" w:eastAsia="Times New Roman" w:hAnsi="Times New Roman" w:cs="Times New Roman"/>
            <w:color w:val="000000" w:themeColor="text1"/>
            <w:sz w:val="28"/>
            <w:szCs w:val="28"/>
          </w:rPr>
          <w:t>gender</w:t>
        </w:r>
      </w:hyperlink>
      <w:r w:rsidRPr="00B106EF">
        <w:rPr>
          <w:rFonts w:ascii="Times New Roman" w:eastAsia="Times New Roman" w:hAnsi="Times New Roman" w:cs="Times New Roman"/>
          <w:color w:val="000000" w:themeColor="text1"/>
          <w:sz w:val="28"/>
          <w:szCs w:val="28"/>
        </w:rPr>
        <w:t> of human referents. The advocacy of gender-neutral language reflects, at least, two different agendas: one aims to clarify the </w:t>
      </w:r>
      <w:r w:rsidRPr="00B106EF">
        <w:rPr>
          <w:rFonts w:ascii="Times New Roman" w:eastAsia="Times New Roman" w:hAnsi="Times New Roman" w:cs="Times New Roman"/>
          <w:i/>
          <w:iCs/>
          <w:color w:val="000000" w:themeColor="text1"/>
          <w:sz w:val="28"/>
          <w:szCs w:val="28"/>
        </w:rPr>
        <w:t>inclusion</w:t>
      </w:r>
      <w:r w:rsidRPr="00B106EF">
        <w:rPr>
          <w:rFonts w:ascii="Times New Roman" w:eastAsia="Times New Roman" w:hAnsi="Times New Roman" w:cs="Times New Roman"/>
          <w:color w:val="000000" w:themeColor="text1"/>
          <w:sz w:val="28"/>
          <w:szCs w:val="28"/>
        </w:rPr>
        <w:t> of both sexes or genders (gender-inclusive language); the other proposes that gender, as a category, is rarely worth marking in language (gender-neutral language). Gender-neutral language is sometimes described as </w:t>
      </w:r>
      <w:r w:rsidRPr="00B106EF">
        <w:rPr>
          <w:rFonts w:ascii="Times New Roman" w:eastAsia="Times New Roman" w:hAnsi="Times New Roman" w:cs="Times New Roman"/>
          <w:i/>
          <w:iCs/>
          <w:color w:val="000000" w:themeColor="text1"/>
          <w:sz w:val="28"/>
          <w:szCs w:val="28"/>
        </w:rPr>
        <w:t>non-sexist language</w:t>
      </w:r>
      <w:r w:rsidRPr="00B106EF">
        <w:rPr>
          <w:rFonts w:ascii="Times New Roman" w:eastAsia="Times New Roman" w:hAnsi="Times New Roman" w:cs="Times New Roman"/>
          <w:color w:val="000000" w:themeColor="text1"/>
          <w:sz w:val="28"/>
          <w:szCs w:val="28"/>
        </w:rPr>
        <w:t> by advocates and </w:t>
      </w:r>
      <w:r w:rsidRPr="00B106EF">
        <w:rPr>
          <w:rFonts w:ascii="Times New Roman" w:eastAsia="Times New Roman" w:hAnsi="Times New Roman" w:cs="Times New Roman"/>
          <w:i/>
          <w:iCs/>
          <w:color w:val="000000" w:themeColor="text1"/>
          <w:sz w:val="28"/>
          <w:szCs w:val="28"/>
        </w:rPr>
        <w:t>politically correct language</w:t>
      </w:r>
      <w:r w:rsidRPr="00B106EF">
        <w:rPr>
          <w:rFonts w:ascii="Times New Roman" w:eastAsia="Times New Roman" w:hAnsi="Times New Roman" w:cs="Times New Roman"/>
          <w:color w:val="000000" w:themeColor="text1"/>
          <w:sz w:val="28"/>
          <w:szCs w:val="28"/>
        </w:rPr>
        <w:t> by opponents.</w:t>
      </w:r>
      <w:hyperlink r:id="rId271" w:anchor="cite_note-17" w:history="1">
        <w:r w:rsidRPr="00F51D43">
          <w:rPr>
            <w:rFonts w:ascii="Times New Roman" w:eastAsia="Times New Roman" w:hAnsi="Times New Roman" w:cs="Times New Roman"/>
            <w:color w:val="000000" w:themeColor="text1"/>
            <w:sz w:val="28"/>
            <w:szCs w:val="28"/>
            <w:vertAlign w:val="superscript"/>
          </w:rPr>
          <w:t>[17]</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Not only has the movement come to change the language into gender neutral but the feminist movement has brought up how people use language. Emily Martin describes the concept of how metaphors are gendered and ingrained into everyday life. Metaphors are used in everyday language and have become a way that people describe the world. Martin explains that these metaphors structure how people think and in regards to science can shape what questions are being asked. If the right questions are not being asked then the answers are not going to be the right either. For example, the aggressive sperm and passive egg is a metaphor that felt 'natural' to people in history but as scientists have reexamined this phenomenon they have come up with a new answer. "The sperm tries to pull its getaway act even on the egg itself, but is held down against its struggles by molecules on the surface of the egg that hook together with counterparts on the sperm's surface, fastening the sperm until the egg can absorb it." </w:t>
      </w:r>
      <w:hyperlink r:id="rId272" w:anchor="cite_note-18" w:history="1">
        <w:r w:rsidRPr="00F51D43">
          <w:rPr>
            <w:rFonts w:ascii="Times New Roman" w:eastAsia="Times New Roman" w:hAnsi="Times New Roman" w:cs="Times New Roman"/>
            <w:color w:val="000000" w:themeColor="text1"/>
            <w:sz w:val="28"/>
            <w:szCs w:val="28"/>
            <w:vertAlign w:val="superscript"/>
          </w:rPr>
          <w:t>[18]</w:t>
        </w:r>
      </w:hyperlink>
      <w:r w:rsidRPr="00B106EF">
        <w:rPr>
          <w:rFonts w:ascii="Times New Roman" w:eastAsia="Times New Roman" w:hAnsi="Times New Roman" w:cs="Times New Roman"/>
          <w:color w:val="000000" w:themeColor="text1"/>
          <w:sz w:val="28"/>
          <w:szCs w:val="28"/>
        </w:rPr>
        <w:t> This is a goal in feminism to see these gendered metaphors and bring it to the public's attention. The outcome of looking at things in a new perspective can produce new information.</w:t>
      </w:r>
    </w:p>
    <w:p w:rsidR="00B106EF" w:rsidRPr="00B106EF" w:rsidRDefault="00B106EF"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Heterosexual relationships</w:t>
      </w:r>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The increased entry of women into the workplace beginning in the 20th century has affected gender roles and the </w:t>
      </w:r>
      <w:hyperlink r:id="rId273" w:tooltip="Division of labor" w:history="1">
        <w:r w:rsidRPr="00F51D43">
          <w:rPr>
            <w:rFonts w:ascii="Times New Roman" w:eastAsia="Times New Roman" w:hAnsi="Times New Roman" w:cs="Times New Roman"/>
            <w:color w:val="000000" w:themeColor="text1"/>
            <w:sz w:val="28"/>
            <w:szCs w:val="28"/>
          </w:rPr>
          <w:t>division of labor</w:t>
        </w:r>
      </w:hyperlink>
      <w:r w:rsidRPr="00B106EF">
        <w:rPr>
          <w:rFonts w:ascii="Times New Roman" w:eastAsia="Times New Roman" w:hAnsi="Times New Roman" w:cs="Times New Roman"/>
          <w:color w:val="000000" w:themeColor="text1"/>
          <w:sz w:val="28"/>
          <w:szCs w:val="28"/>
        </w:rPr>
        <w:t> within households. Sociologist </w:t>
      </w:r>
      <w:hyperlink r:id="rId274" w:tooltip="Arlie Russell Hochschild" w:history="1">
        <w:r w:rsidRPr="00F51D43">
          <w:rPr>
            <w:rFonts w:ascii="Times New Roman" w:eastAsia="Times New Roman" w:hAnsi="Times New Roman" w:cs="Times New Roman"/>
            <w:color w:val="000000" w:themeColor="text1"/>
            <w:sz w:val="28"/>
            <w:szCs w:val="28"/>
          </w:rPr>
          <w:t xml:space="preserve">Arlie Russell </w:t>
        </w:r>
        <w:proofErr w:type="spellStart"/>
        <w:r w:rsidRPr="00F51D43">
          <w:rPr>
            <w:rFonts w:ascii="Times New Roman" w:eastAsia="Times New Roman" w:hAnsi="Times New Roman" w:cs="Times New Roman"/>
            <w:color w:val="000000" w:themeColor="text1"/>
            <w:sz w:val="28"/>
            <w:szCs w:val="28"/>
          </w:rPr>
          <w:t>Hochschild</w:t>
        </w:r>
        <w:proofErr w:type="spellEnd"/>
      </w:hyperlink>
      <w:r w:rsidRPr="00B106EF">
        <w:rPr>
          <w:rFonts w:ascii="Times New Roman" w:eastAsia="Times New Roman" w:hAnsi="Times New Roman" w:cs="Times New Roman"/>
          <w:color w:val="000000" w:themeColor="text1"/>
          <w:sz w:val="28"/>
          <w:szCs w:val="28"/>
        </w:rPr>
        <w:t> in </w:t>
      </w:r>
      <w:r w:rsidRPr="00B106EF">
        <w:rPr>
          <w:rFonts w:ascii="Times New Roman" w:eastAsia="Times New Roman" w:hAnsi="Times New Roman" w:cs="Times New Roman"/>
          <w:i/>
          <w:iCs/>
          <w:color w:val="000000" w:themeColor="text1"/>
          <w:sz w:val="28"/>
          <w:szCs w:val="28"/>
        </w:rPr>
        <w:t>The Second Shift</w:t>
      </w:r>
      <w:r w:rsidRPr="00B106EF">
        <w:rPr>
          <w:rFonts w:ascii="Times New Roman" w:eastAsia="Times New Roman" w:hAnsi="Times New Roman" w:cs="Times New Roman"/>
          <w:color w:val="000000" w:themeColor="text1"/>
          <w:sz w:val="28"/>
          <w:szCs w:val="28"/>
        </w:rPr>
        <w:t> and </w:t>
      </w:r>
      <w:r w:rsidRPr="00B106EF">
        <w:rPr>
          <w:rFonts w:ascii="Times New Roman" w:eastAsia="Times New Roman" w:hAnsi="Times New Roman" w:cs="Times New Roman"/>
          <w:i/>
          <w:iCs/>
          <w:color w:val="000000" w:themeColor="text1"/>
          <w:sz w:val="28"/>
          <w:szCs w:val="28"/>
        </w:rPr>
        <w:t>The Time Bind</w:t>
      </w:r>
      <w:r w:rsidRPr="00B106EF">
        <w:rPr>
          <w:rFonts w:ascii="Times New Roman" w:eastAsia="Times New Roman" w:hAnsi="Times New Roman" w:cs="Times New Roman"/>
          <w:color w:val="000000" w:themeColor="text1"/>
          <w:sz w:val="28"/>
          <w:szCs w:val="28"/>
        </w:rPr>
        <w:t> presents evidence that in two-career couples, men and women, on average, spend about equal amounts of time working, but women still spend more time on housework.</w:t>
      </w:r>
      <w:hyperlink r:id="rId275" w:anchor="cite_note-Hochschild1-19" w:history="1">
        <w:r w:rsidRPr="00F51D43">
          <w:rPr>
            <w:rFonts w:ascii="Times New Roman" w:eastAsia="Times New Roman" w:hAnsi="Times New Roman" w:cs="Times New Roman"/>
            <w:color w:val="000000" w:themeColor="text1"/>
            <w:sz w:val="28"/>
            <w:szCs w:val="28"/>
            <w:vertAlign w:val="superscript"/>
          </w:rPr>
          <w:t>[19]</w:t>
        </w:r>
      </w:hyperlink>
      <w:hyperlink r:id="rId276" w:anchor="cite_note-Hochschild2-20" w:history="1">
        <w:r w:rsidRPr="00F51D43">
          <w:rPr>
            <w:rFonts w:ascii="Times New Roman" w:eastAsia="Times New Roman" w:hAnsi="Times New Roman" w:cs="Times New Roman"/>
            <w:color w:val="000000" w:themeColor="text1"/>
            <w:sz w:val="28"/>
            <w:szCs w:val="28"/>
            <w:vertAlign w:val="superscript"/>
          </w:rPr>
          <w:t>[20]</w:t>
        </w:r>
      </w:hyperlink>
      <w:r w:rsidRPr="00B106EF">
        <w:rPr>
          <w:rFonts w:ascii="Times New Roman" w:eastAsia="Times New Roman" w:hAnsi="Times New Roman" w:cs="Times New Roman"/>
          <w:color w:val="000000" w:themeColor="text1"/>
          <w:sz w:val="28"/>
          <w:szCs w:val="28"/>
        </w:rPr>
        <w:t> Feminist writer </w:t>
      </w:r>
      <w:hyperlink r:id="rId277" w:tooltip="Cathy Young" w:history="1">
        <w:r w:rsidRPr="00F51D43">
          <w:rPr>
            <w:rFonts w:ascii="Times New Roman" w:eastAsia="Times New Roman" w:hAnsi="Times New Roman" w:cs="Times New Roman"/>
            <w:color w:val="000000" w:themeColor="text1"/>
            <w:sz w:val="28"/>
            <w:szCs w:val="28"/>
          </w:rPr>
          <w:t>Cathy Young</w:t>
        </w:r>
      </w:hyperlink>
      <w:r w:rsidRPr="00B106EF">
        <w:rPr>
          <w:rFonts w:ascii="Times New Roman" w:eastAsia="Times New Roman" w:hAnsi="Times New Roman" w:cs="Times New Roman"/>
          <w:color w:val="000000" w:themeColor="text1"/>
          <w:sz w:val="28"/>
          <w:szCs w:val="28"/>
        </w:rPr>
        <w:t xml:space="preserve"> responds to </w:t>
      </w:r>
      <w:proofErr w:type="spellStart"/>
      <w:r w:rsidRPr="00B106EF">
        <w:rPr>
          <w:rFonts w:ascii="Times New Roman" w:eastAsia="Times New Roman" w:hAnsi="Times New Roman" w:cs="Times New Roman"/>
          <w:color w:val="000000" w:themeColor="text1"/>
          <w:sz w:val="28"/>
          <w:szCs w:val="28"/>
        </w:rPr>
        <w:t>Hochschild's</w:t>
      </w:r>
      <w:proofErr w:type="spellEnd"/>
      <w:r w:rsidRPr="00B106EF">
        <w:rPr>
          <w:rFonts w:ascii="Times New Roman" w:eastAsia="Times New Roman" w:hAnsi="Times New Roman" w:cs="Times New Roman"/>
          <w:color w:val="000000" w:themeColor="text1"/>
          <w:sz w:val="28"/>
          <w:szCs w:val="28"/>
        </w:rPr>
        <w:t xml:space="preserve"> assertions by arguing that, in some cases, women may prevent the equal participation of men in housework and parenting.</w:t>
      </w:r>
      <w:hyperlink r:id="rId278" w:anchor="cite_note-21" w:history="1">
        <w:r w:rsidRPr="00F51D43">
          <w:rPr>
            <w:rFonts w:ascii="Times New Roman" w:eastAsia="Times New Roman" w:hAnsi="Times New Roman" w:cs="Times New Roman"/>
            <w:color w:val="000000" w:themeColor="text1"/>
            <w:sz w:val="28"/>
            <w:szCs w:val="28"/>
            <w:vertAlign w:val="superscript"/>
          </w:rPr>
          <w:t>[21]</w:t>
        </w:r>
      </w:hyperlink>
      <w:r w:rsidRPr="00B106EF">
        <w:rPr>
          <w:rFonts w:ascii="Times New Roman" w:eastAsia="Times New Roman" w:hAnsi="Times New Roman" w:cs="Times New Roman"/>
          <w:color w:val="000000" w:themeColor="text1"/>
          <w:sz w:val="28"/>
          <w:szCs w:val="28"/>
        </w:rPr>
        <w:t xml:space="preserve"> Economists Mark </w:t>
      </w:r>
      <w:proofErr w:type="spellStart"/>
      <w:r w:rsidRPr="00B106EF">
        <w:rPr>
          <w:rFonts w:ascii="Times New Roman" w:eastAsia="Times New Roman" w:hAnsi="Times New Roman" w:cs="Times New Roman"/>
          <w:color w:val="000000" w:themeColor="text1"/>
          <w:sz w:val="28"/>
          <w:szCs w:val="28"/>
        </w:rPr>
        <w:t>Aguiar</w:t>
      </w:r>
      <w:proofErr w:type="spellEnd"/>
      <w:r w:rsidRPr="00B106EF">
        <w:rPr>
          <w:rFonts w:ascii="Times New Roman" w:eastAsia="Times New Roman" w:hAnsi="Times New Roman" w:cs="Times New Roman"/>
          <w:color w:val="000000" w:themeColor="text1"/>
          <w:sz w:val="28"/>
          <w:szCs w:val="28"/>
        </w:rPr>
        <w:t xml:space="preserve"> and Erik Hurst calculate that the amount of time spent on housework by women since the 1960s has dropped considerably.</w:t>
      </w:r>
      <w:hyperlink r:id="rId279" w:anchor="cite_note-22" w:history="1">
        <w:r w:rsidRPr="00F51D43">
          <w:rPr>
            <w:rFonts w:ascii="Times New Roman" w:eastAsia="Times New Roman" w:hAnsi="Times New Roman" w:cs="Times New Roman"/>
            <w:color w:val="000000" w:themeColor="text1"/>
            <w:sz w:val="28"/>
            <w:szCs w:val="28"/>
            <w:vertAlign w:val="superscript"/>
          </w:rPr>
          <w:t>[22]</w:t>
        </w:r>
      </w:hyperlink>
      <w:r w:rsidRPr="00B106EF">
        <w:rPr>
          <w:rFonts w:ascii="Times New Roman" w:eastAsia="Times New Roman" w:hAnsi="Times New Roman" w:cs="Times New Roman"/>
          <w:color w:val="000000" w:themeColor="text1"/>
          <w:sz w:val="28"/>
          <w:szCs w:val="28"/>
        </w:rPr>
        <w:t xml:space="preserve"> Leisure for both men and women has risen significantly and by about the same amount for both sexes. Jeremy Greenwood, </w:t>
      </w:r>
      <w:proofErr w:type="spellStart"/>
      <w:r w:rsidRPr="00B106EF">
        <w:rPr>
          <w:rFonts w:ascii="Times New Roman" w:eastAsia="Times New Roman" w:hAnsi="Times New Roman" w:cs="Times New Roman"/>
          <w:color w:val="000000" w:themeColor="text1"/>
          <w:sz w:val="28"/>
          <w:szCs w:val="28"/>
        </w:rPr>
        <w:t>Ananth</w:t>
      </w:r>
      <w:proofErr w:type="spellEnd"/>
      <w:r w:rsidRPr="00B106EF">
        <w:rPr>
          <w:rFonts w:ascii="Times New Roman" w:eastAsia="Times New Roman" w:hAnsi="Times New Roman" w:cs="Times New Roman"/>
          <w:color w:val="000000" w:themeColor="text1"/>
          <w:sz w:val="28"/>
          <w:szCs w:val="28"/>
        </w:rPr>
        <w:t xml:space="preserve"> </w:t>
      </w:r>
      <w:proofErr w:type="spellStart"/>
      <w:r w:rsidRPr="00B106EF">
        <w:rPr>
          <w:rFonts w:ascii="Times New Roman" w:eastAsia="Times New Roman" w:hAnsi="Times New Roman" w:cs="Times New Roman"/>
          <w:color w:val="000000" w:themeColor="text1"/>
          <w:sz w:val="28"/>
          <w:szCs w:val="28"/>
        </w:rPr>
        <w:t>Seshadri</w:t>
      </w:r>
      <w:proofErr w:type="spellEnd"/>
      <w:r w:rsidRPr="00B106EF">
        <w:rPr>
          <w:rFonts w:ascii="Times New Roman" w:eastAsia="Times New Roman" w:hAnsi="Times New Roman" w:cs="Times New Roman"/>
          <w:color w:val="000000" w:themeColor="text1"/>
          <w:sz w:val="28"/>
          <w:szCs w:val="28"/>
        </w:rPr>
        <w:t xml:space="preserve"> and Mehmet </w:t>
      </w:r>
      <w:proofErr w:type="spellStart"/>
      <w:r w:rsidRPr="00B106EF">
        <w:rPr>
          <w:rFonts w:ascii="Times New Roman" w:eastAsia="Times New Roman" w:hAnsi="Times New Roman" w:cs="Times New Roman"/>
          <w:color w:val="000000" w:themeColor="text1"/>
          <w:sz w:val="28"/>
          <w:szCs w:val="28"/>
        </w:rPr>
        <w:t>Yorukoglu</w:t>
      </w:r>
      <w:proofErr w:type="spellEnd"/>
      <w:r w:rsidRPr="00B106EF">
        <w:rPr>
          <w:rFonts w:ascii="Times New Roman" w:eastAsia="Times New Roman" w:hAnsi="Times New Roman" w:cs="Times New Roman"/>
          <w:color w:val="000000" w:themeColor="text1"/>
          <w:sz w:val="28"/>
          <w:szCs w:val="28"/>
        </w:rPr>
        <w:t xml:space="preserve"> argue that the introduction of modern appliances into the home has allowed women to enter the work force.</w:t>
      </w:r>
      <w:hyperlink r:id="rId280" w:anchor="cite_note-23" w:history="1">
        <w:r w:rsidRPr="00F51D43">
          <w:rPr>
            <w:rFonts w:ascii="Times New Roman" w:eastAsia="Times New Roman" w:hAnsi="Times New Roman" w:cs="Times New Roman"/>
            <w:color w:val="000000" w:themeColor="text1"/>
            <w:sz w:val="28"/>
            <w:szCs w:val="28"/>
            <w:vertAlign w:val="superscript"/>
          </w:rPr>
          <w:t>[23]</w:t>
        </w:r>
      </w:hyperlink>
      <w:hyperlink r:id="rId281" w:anchor="cite_note-24" w:history="1">
        <w:r w:rsidRPr="00F51D43">
          <w:rPr>
            <w:rFonts w:ascii="Times New Roman" w:eastAsia="Times New Roman" w:hAnsi="Times New Roman" w:cs="Times New Roman"/>
            <w:color w:val="000000" w:themeColor="text1"/>
            <w:sz w:val="28"/>
            <w:szCs w:val="28"/>
            <w:vertAlign w:val="superscript"/>
          </w:rPr>
          <w:t>[24]</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 xml:space="preserve">Feminist criticisms of men's contributions to child care and domestic labor in the Western middle class are typically centered around the idea that it is unfair for women to be expected to perform more than half of a household's domestic work and child care when both members of the relationship perform an equal share of </w:t>
      </w:r>
      <w:r w:rsidRPr="00B106EF">
        <w:rPr>
          <w:rFonts w:ascii="Times New Roman" w:eastAsia="Times New Roman" w:hAnsi="Times New Roman" w:cs="Times New Roman"/>
          <w:color w:val="000000" w:themeColor="text1"/>
          <w:sz w:val="28"/>
          <w:szCs w:val="28"/>
        </w:rPr>
        <w:lastRenderedPageBreak/>
        <w:t>work outside the home. Several studies provide statistical evidence that the financial income of married men does not affect their rate of attending to household duties.</w:t>
      </w:r>
      <w:hyperlink r:id="rId282" w:anchor="cite_note-25" w:history="1">
        <w:r w:rsidRPr="00F51D43">
          <w:rPr>
            <w:rFonts w:ascii="Times New Roman" w:eastAsia="Times New Roman" w:hAnsi="Times New Roman" w:cs="Times New Roman"/>
            <w:color w:val="000000" w:themeColor="text1"/>
            <w:sz w:val="28"/>
            <w:szCs w:val="28"/>
            <w:vertAlign w:val="superscript"/>
          </w:rPr>
          <w:t>[25]</w:t>
        </w:r>
      </w:hyperlink>
      <w:hyperlink r:id="rId283" w:anchor="cite_note-26" w:history="1">
        <w:r w:rsidRPr="00F51D43">
          <w:rPr>
            <w:rFonts w:ascii="Times New Roman" w:eastAsia="Times New Roman" w:hAnsi="Times New Roman" w:cs="Times New Roman"/>
            <w:color w:val="000000" w:themeColor="text1"/>
            <w:sz w:val="28"/>
            <w:szCs w:val="28"/>
            <w:vertAlign w:val="superscript"/>
          </w:rPr>
          <w:t>[26]</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In </w:t>
      </w:r>
      <w:r w:rsidRPr="00B106EF">
        <w:rPr>
          <w:rFonts w:ascii="Times New Roman" w:eastAsia="Times New Roman" w:hAnsi="Times New Roman" w:cs="Times New Roman"/>
          <w:i/>
          <w:iCs/>
          <w:color w:val="000000" w:themeColor="text1"/>
          <w:sz w:val="28"/>
          <w:szCs w:val="28"/>
        </w:rPr>
        <w:t>Dubious Conceptions</w:t>
      </w:r>
      <w:r w:rsidRPr="00B106EF">
        <w:rPr>
          <w:rFonts w:ascii="Times New Roman" w:eastAsia="Times New Roman" w:hAnsi="Times New Roman" w:cs="Times New Roman"/>
          <w:color w:val="000000" w:themeColor="text1"/>
          <w:sz w:val="28"/>
          <w:szCs w:val="28"/>
        </w:rPr>
        <w:t>, </w:t>
      </w:r>
      <w:hyperlink r:id="rId284" w:tooltip="Kristin Luker" w:history="1">
        <w:r w:rsidRPr="00F51D43">
          <w:rPr>
            <w:rFonts w:ascii="Times New Roman" w:eastAsia="Times New Roman" w:hAnsi="Times New Roman" w:cs="Times New Roman"/>
            <w:color w:val="000000" w:themeColor="text1"/>
            <w:sz w:val="28"/>
            <w:szCs w:val="28"/>
          </w:rPr>
          <w:t xml:space="preserve">Kristin </w:t>
        </w:r>
        <w:proofErr w:type="spellStart"/>
        <w:r w:rsidRPr="00F51D43">
          <w:rPr>
            <w:rFonts w:ascii="Times New Roman" w:eastAsia="Times New Roman" w:hAnsi="Times New Roman" w:cs="Times New Roman"/>
            <w:color w:val="000000" w:themeColor="text1"/>
            <w:sz w:val="28"/>
            <w:szCs w:val="28"/>
          </w:rPr>
          <w:t>Luker</w:t>
        </w:r>
        <w:proofErr w:type="spellEnd"/>
      </w:hyperlink>
      <w:r w:rsidRPr="00B106EF">
        <w:rPr>
          <w:rFonts w:ascii="Times New Roman" w:eastAsia="Times New Roman" w:hAnsi="Times New Roman" w:cs="Times New Roman"/>
          <w:color w:val="000000" w:themeColor="text1"/>
          <w:sz w:val="28"/>
          <w:szCs w:val="28"/>
        </w:rPr>
        <w:t> discusses the effect of feminism on teenage women's choices to bear children, both in and out of wedlock. She says that as childbearing </w:t>
      </w:r>
      <w:hyperlink r:id="rId285" w:tooltip="Legitimacy (family law)" w:history="1">
        <w:r w:rsidRPr="00F51D43">
          <w:rPr>
            <w:rFonts w:ascii="Times New Roman" w:eastAsia="Times New Roman" w:hAnsi="Times New Roman" w:cs="Times New Roman"/>
            <w:color w:val="000000" w:themeColor="text1"/>
            <w:sz w:val="28"/>
            <w:szCs w:val="28"/>
          </w:rPr>
          <w:t>out of wedlock</w:t>
        </w:r>
      </w:hyperlink>
      <w:r w:rsidRPr="00B106EF">
        <w:rPr>
          <w:rFonts w:ascii="Times New Roman" w:eastAsia="Times New Roman" w:hAnsi="Times New Roman" w:cs="Times New Roman"/>
          <w:color w:val="000000" w:themeColor="text1"/>
          <w:sz w:val="28"/>
          <w:szCs w:val="28"/>
        </w:rPr>
        <w:t> has become more socially acceptable, young women, especially poor young women, while not bearing children at a higher rate than in the 1950s, now see less of a reason to get married before having a child. Her explanation for this is that the economic prospects for poor men are slim, hence poor women have a low chance of finding a husband who will be able to provide reliable financial support due to the rise of unemployment from more workers on the market, from just men to women and men.</w:t>
      </w:r>
      <w:hyperlink r:id="rId286" w:anchor="cite_note-27" w:history="1">
        <w:r w:rsidRPr="00F51D43">
          <w:rPr>
            <w:rFonts w:ascii="Times New Roman" w:eastAsia="Times New Roman" w:hAnsi="Times New Roman" w:cs="Times New Roman"/>
            <w:color w:val="000000" w:themeColor="text1"/>
            <w:sz w:val="28"/>
            <w:szCs w:val="28"/>
            <w:vertAlign w:val="superscript"/>
          </w:rPr>
          <w:t>[27]</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Some studies have suggested that both men and women perceive feminism as being incompatible with romance. However, a recent survey of U.S. undergraduates and older adults found that feminism actually has a positive impact on relationship health for women and sexual satisfaction for men, and found no support for negative stereotypes of feminists.</w:t>
      </w:r>
      <w:hyperlink r:id="rId287" w:anchor="cite_note-28" w:history="1">
        <w:r w:rsidRPr="00F51D43">
          <w:rPr>
            <w:rFonts w:ascii="Times New Roman" w:eastAsia="Times New Roman" w:hAnsi="Times New Roman" w:cs="Times New Roman"/>
            <w:color w:val="000000" w:themeColor="text1"/>
            <w:sz w:val="28"/>
            <w:szCs w:val="28"/>
            <w:vertAlign w:val="superscript"/>
          </w:rPr>
          <w:t>[28]</w:t>
        </w:r>
      </w:hyperlink>
    </w:p>
    <w:p w:rsidR="00B106EF" w:rsidRPr="00B106EF" w:rsidRDefault="008F0011"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hyperlink r:id="rId288" w:tooltip="Virginia Satir" w:history="1">
        <w:r w:rsidR="00B106EF" w:rsidRPr="00F51D43">
          <w:rPr>
            <w:rFonts w:ascii="Times New Roman" w:eastAsia="Times New Roman" w:hAnsi="Times New Roman" w:cs="Times New Roman"/>
            <w:color w:val="000000" w:themeColor="text1"/>
            <w:sz w:val="28"/>
            <w:szCs w:val="28"/>
          </w:rPr>
          <w:t xml:space="preserve">Virginia </w:t>
        </w:r>
        <w:proofErr w:type="spellStart"/>
        <w:r w:rsidR="00B106EF" w:rsidRPr="00F51D43">
          <w:rPr>
            <w:rFonts w:ascii="Times New Roman" w:eastAsia="Times New Roman" w:hAnsi="Times New Roman" w:cs="Times New Roman"/>
            <w:color w:val="000000" w:themeColor="text1"/>
            <w:sz w:val="28"/>
            <w:szCs w:val="28"/>
          </w:rPr>
          <w:t>Satir</w:t>
        </w:r>
        <w:proofErr w:type="spellEnd"/>
      </w:hyperlink>
      <w:r w:rsidR="00B106EF" w:rsidRPr="00B106EF">
        <w:rPr>
          <w:rFonts w:ascii="Times New Roman" w:eastAsia="Times New Roman" w:hAnsi="Times New Roman" w:cs="Times New Roman"/>
          <w:color w:val="000000" w:themeColor="text1"/>
          <w:sz w:val="28"/>
          <w:szCs w:val="28"/>
        </w:rPr>
        <w:t> said the need for relationship education emerged from shifting gender roles as women gained greater rights and freedoms during the 20th century:</w:t>
      </w:r>
    </w:p>
    <w:p w:rsidR="00B106EF" w:rsidRPr="00B106EF" w:rsidRDefault="00B106EF" w:rsidP="00F51D43">
      <w:pPr>
        <w:shd w:val="clear" w:color="auto" w:fill="FFFFFF"/>
        <w:spacing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"As we moved into the 20th century, we arrived with a very clearly prescribed way that males and females in marriage were to behave with one another ... The pattern of the relationship between husband and wife was that of the dominant male and submissive female ... A new era has since dawned ... the climate of relationships had changed, and women were no longer willing to be submissive ... The end of the dominant/submissive model in relationships was in sight. However, there was very little that had developed to replace the old pattern; couples floundered ... Retrospectively, one could have expected that there would be a lot of chaos and a lot of fall-out. The change from the dominant/submissive model to one of equality is a monumental shift. We are learning how a relationship based on genuine feelings of equality can operate practically."</w:t>
      </w:r>
      <w:r w:rsidR="002338CF" w:rsidRPr="00F51D43">
        <w:rPr>
          <w:rFonts w:ascii="Times New Roman" w:eastAsia="Times New Roman" w:hAnsi="Times New Roman" w:cs="Times New Roman"/>
          <w:color w:val="000000" w:themeColor="text1"/>
          <w:sz w:val="28"/>
          <w:szCs w:val="28"/>
        </w:rPr>
        <w:t xml:space="preserve"> </w:t>
      </w:r>
    </w:p>
    <w:p w:rsidR="001F60B7" w:rsidRPr="00F51D43" w:rsidRDefault="001F60B7" w:rsidP="00F51D43">
      <w:pPr>
        <w:shd w:val="clear" w:color="auto" w:fill="FFFFFF"/>
        <w:spacing w:before="72" w:after="0" w:line="240" w:lineRule="auto"/>
        <w:jc w:val="both"/>
        <w:outlineLvl w:val="2"/>
        <w:rPr>
          <w:rFonts w:ascii="Times New Roman" w:eastAsia="Times New Roman" w:hAnsi="Times New Roman" w:cs="Times New Roman"/>
          <w:color w:val="000000" w:themeColor="text1"/>
          <w:sz w:val="28"/>
          <w:szCs w:val="28"/>
        </w:rPr>
      </w:pPr>
    </w:p>
    <w:p w:rsidR="00B106EF" w:rsidRPr="00B106EF" w:rsidRDefault="00B106EF"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Religion</w:t>
      </w:r>
    </w:p>
    <w:p w:rsidR="00B106EF" w:rsidRPr="00B106EF" w:rsidRDefault="008F0011"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hyperlink r:id="rId289" w:tooltip="Feminist theology" w:history="1">
        <w:r w:rsidR="00B106EF" w:rsidRPr="00F51D43">
          <w:rPr>
            <w:rFonts w:ascii="Times New Roman" w:eastAsia="Times New Roman" w:hAnsi="Times New Roman" w:cs="Times New Roman"/>
            <w:color w:val="000000" w:themeColor="text1"/>
            <w:sz w:val="28"/>
            <w:szCs w:val="28"/>
          </w:rPr>
          <w:t>Feminist theology</w:t>
        </w:r>
      </w:hyperlink>
      <w:r w:rsidR="00B106EF" w:rsidRPr="00B106EF">
        <w:rPr>
          <w:rFonts w:ascii="Times New Roman" w:eastAsia="Times New Roman" w:hAnsi="Times New Roman" w:cs="Times New Roman"/>
          <w:color w:val="000000" w:themeColor="text1"/>
          <w:sz w:val="28"/>
          <w:szCs w:val="28"/>
        </w:rPr>
        <w:t> is a movement that reconsiders the traditions, practices, scriptures, and theologies of religions from a feminist perspective. Some of the goals of feminist theology include increasing the role of women among the clergy and religious authorities, reinterpreting male-dominated imagery and language about God, determining the place of women in relation to career and motherhood, and studying images of women in the religion's sacred texts.</w:t>
      </w:r>
      <w:hyperlink r:id="rId290" w:anchor="cite_note-Bundesen-30" w:history="1">
        <w:r w:rsidR="00B106EF" w:rsidRPr="00F51D43">
          <w:rPr>
            <w:rFonts w:ascii="Times New Roman" w:eastAsia="Times New Roman" w:hAnsi="Times New Roman" w:cs="Times New Roman"/>
            <w:color w:val="000000" w:themeColor="text1"/>
            <w:sz w:val="28"/>
            <w:szCs w:val="28"/>
            <w:vertAlign w:val="superscript"/>
          </w:rPr>
          <w:t>[30]</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lastRenderedPageBreak/>
        <w:t>The feminist movement has affected </w:t>
      </w:r>
      <w:hyperlink r:id="rId291" w:tooltip="Religion" w:history="1">
        <w:r w:rsidRPr="00F51D43">
          <w:rPr>
            <w:rFonts w:ascii="Times New Roman" w:eastAsia="Times New Roman" w:hAnsi="Times New Roman" w:cs="Times New Roman"/>
            <w:color w:val="000000" w:themeColor="text1"/>
            <w:sz w:val="28"/>
            <w:szCs w:val="28"/>
          </w:rPr>
          <w:t>religion</w:t>
        </w:r>
      </w:hyperlink>
      <w:r w:rsidRPr="00B106EF">
        <w:rPr>
          <w:rFonts w:ascii="Times New Roman" w:eastAsia="Times New Roman" w:hAnsi="Times New Roman" w:cs="Times New Roman"/>
          <w:color w:val="000000" w:themeColor="text1"/>
          <w:sz w:val="28"/>
          <w:szCs w:val="28"/>
        </w:rPr>
        <w:t> and </w:t>
      </w:r>
      <w:hyperlink r:id="rId292" w:tooltip="Theology" w:history="1">
        <w:r w:rsidRPr="00F51D43">
          <w:rPr>
            <w:rFonts w:ascii="Times New Roman" w:eastAsia="Times New Roman" w:hAnsi="Times New Roman" w:cs="Times New Roman"/>
            <w:color w:val="000000" w:themeColor="text1"/>
            <w:sz w:val="28"/>
            <w:szCs w:val="28"/>
          </w:rPr>
          <w:t>theology</w:t>
        </w:r>
      </w:hyperlink>
      <w:r w:rsidRPr="00B106EF">
        <w:rPr>
          <w:rFonts w:ascii="Times New Roman" w:eastAsia="Times New Roman" w:hAnsi="Times New Roman" w:cs="Times New Roman"/>
          <w:color w:val="000000" w:themeColor="text1"/>
          <w:sz w:val="28"/>
          <w:szCs w:val="28"/>
        </w:rPr>
        <w:t> in profound ways. In liberal branches of </w:t>
      </w:r>
      <w:hyperlink r:id="rId293" w:tooltip="Protestant Christianity" w:history="1">
        <w:r w:rsidRPr="00F51D43">
          <w:rPr>
            <w:rFonts w:ascii="Times New Roman" w:eastAsia="Times New Roman" w:hAnsi="Times New Roman" w:cs="Times New Roman"/>
            <w:color w:val="000000" w:themeColor="text1"/>
            <w:sz w:val="28"/>
            <w:szCs w:val="28"/>
          </w:rPr>
          <w:t>Protestant Christianity</w:t>
        </w:r>
      </w:hyperlink>
      <w:r w:rsidRPr="00B106EF">
        <w:rPr>
          <w:rFonts w:ascii="Times New Roman" w:eastAsia="Times New Roman" w:hAnsi="Times New Roman" w:cs="Times New Roman"/>
          <w:color w:val="000000" w:themeColor="text1"/>
          <w:sz w:val="28"/>
          <w:szCs w:val="28"/>
        </w:rPr>
        <w:t>, women are now allowed to be ordained as </w:t>
      </w:r>
      <w:hyperlink r:id="rId294" w:tooltip="Clergy" w:history="1">
        <w:r w:rsidRPr="00F51D43">
          <w:rPr>
            <w:rFonts w:ascii="Times New Roman" w:eastAsia="Times New Roman" w:hAnsi="Times New Roman" w:cs="Times New Roman"/>
            <w:color w:val="000000" w:themeColor="text1"/>
            <w:sz w:val="28"/>
            <w:szCs w:val="28"/>
          </w:rPr>
          <w:t>clergy</w:t>
        </w:r>
      </w:hyperlink>
      <w:r w:rsidRPr="00B106EF">
        <w:rPr>
          <w:rFonts w:ascii="Times New Roman" w:eastAsia="Times New Roman" w:hAnsi="Times New Roman" w:cs="Times New Roman"/>
          <w:color w:val="000000" w:themeColor="text1"/>
          <w:sz w:val="28"/>
          <w:szCs w:val="28"/>
        </w:rPr>
        <w:t>, and in </w:t>
      </w:r>
      <w:hyperlink r:id="rId295" w:tooltip="Reform Judaism" w:history="1">
        <w:r w:rsidRPr="00F51D43">
          <w:rPr>
            <w:rFonts w:ascii="Times New Roman" w:eastAsia="Times New Roman" w:hAnsi="Times New Roman" w:cs="Times New Roman"/>
            <w:color w:val="000000" w:themeColor="text1"/>
            <w:sz w:val="28"/>
            <w:szCs w:val="28"/>
          </w:rPr>
          <w:t>Reform</w:t>
        </w:r>
      </w:hyperlink>
      <w:r w:rsidRPr="00B106EF">
        <w:rPr>
          <w:rFonts w:ascii="Times New Roman" w:eastAsia="Times New Roman" w:hAnsi="Times New Roman" w:cs="Times New Roman"/>
          <w:color w:val="000000" w:themeColor="text1"/>
          <w:sz w:val="28"/>
          <w:szCs w:val="28"/>
        </w:rPr>
        <w:t>, </w:t>
      </w:r>
      <w:hyperlink r:id="rId296" w:tooltip="Conservative Judaism" w:history="1">
        <w:r w:rsidRPr="00F51D43">
          <w:rPr>
            <w:rFonts w:ascii="Times New Roman" w:eastAsia="Times New Roman" w:hAnsi="Times New Roman" w:cs="Times New Roman"/>
            <w:color w:val="000000" w:themeColor="text1"/>
            <w:sz w:val="28"/>
            <w:szCs w:val="28"/>
          </w:rPr>
          <w:t>Conservative</w:t>
        </w:r>
      </w:hyperlink>
      <w:r w:rsidRPr="00B106EF">
        <w:rPr>
          <w:rFonts w:ascii="Times New Roman" w:eastAsia="Times New Roman" w:hAnsi="Times New Roman" w:cs="Times New Roman"/>
          <w:color w:val="000000" w:themeColor="text1"/>
          <w:sz w:val="28"/>
          <w:szCs w:val="28"/>
        </w:rPr>
        <w:t> and </w:t>
      </w:r>
      <w:hyperlink r:id="rId297" w:tooltip="Reconstructionist Judaism" w:history="1">
        <w:r w:rsidRPr="00F51D43">
          <w:rPr>
            <w:rFonts w:ascii="Times New Roman" w:eastAsia="Times New Roman" w:hAnsi="Times New Roman" w:cs="Times New Roman"/>
            <w:color w:val="000000" w:themeColor="text1"/>
            <w:sz w:val="28"/>
            <w:szCs w:val="28"/>
          </w:rPr>
          <w:t>Reconstructionist</w:t>
        </w:r>
      </w:hyperlink>
      <w:r w:rsidRPr="00B106EF">
        <w:rPr>
          <w:rFonts w:ascii="Times New Roman" w:eastAsia="Times New Roman" w:hAnsi="Times New Roman" w:cs="Times New Roman"/>
          <w:color w:val="000000" w:themeColor="text1"/>
          <w:sz w:val="28"/>
          <w:szCs w:val="28"/>
        </w:rPr>
        <w:t> </w:t>
      </w:r>
      <w:hyperlink r:id="rId298" w:tooltip="Judaism" w:history="1">
        <w:r w:rsidRPr="00F51D43">
          <w:rPr>
            <w:rFonts w:ascii="Times New Roman" w:eastAsia="Times New Roman" w:hAnsi="Times New Roman" w:cs="Times New Roman"/>
            <w:color w:val="000000" w:themeColor="text1"/>
            <w:sz w:val="28"/>
            <w:szCs w:val="28"/>
          </w:rPr>
          <w:t>Judaism</w:t>
        </w:r>
      </w:hyperlink>
      <w:r w:rsidRPr="00B106EF">
        <w:rPr>
          <w:rFonts w:ascii="Times New Roman" w:eastAsia="Times New Roman" w:hAnsi="Times New Roman" w:cs="Times New Roman"/>
          <w:color w:val="000000" w:themeColor="text1"/>
          <w:sz w:val="28"/>
          <w:szCs w:val="28"/>
        </w:rPr>
        <w:t>, women are now allowed to be ordained as </w:t>
      </w:r>
      <w:hyperlink r:id="rId299" w:tooltip="Rabbi" w:history="1">
        <w:r w:rsidRPr="00F51D43">
          <w:rPr>
            <w:rFonts w:ascii="Times New Roman" w:eastAsia="Times New Roman" w:hAnsi="Times New Roman" w:cs="Times New Roman"/>
            <w:color w:val="000000" w:themeColor="text1"/>
            <w:sz w:val="28"/>
            <w:szCs w:val="28"/>
          </w:rPr>
          <w:t>rabbis</w:t>
        </w:r>
      </w:hyperlink>
      <w:r w:rsidRPr="00B106EF">
        <w:rPr>
          <w:rFonts w:ascii="Times New Roman" w:eastAsia="Times New Roman" w:hAnsi="Times New Roman" w:cs="Times New Roman"/>
          <w:color w:val="000000" w:themeColor="text1"/>
          <w:sz w:val="28"/>
          <w:szCs w:val="28"/>
        </w:rPr>
        <w:t> and </w:t>
      </w:r>
      <w:hyperlink r:id="rId300" w:tooltip="Hazzan" w:history="1">
        <w:r w:rsidRPr="00F51D43">
          <w:rPr>
            <w:rFonts w:ascii="Times New Roman" w:eastAsia="Times New Roman" w:hAnsi="Times New Roman" w:cs="Times New Roman"/>
            <w:color w:val="000000" w:themeColor="text1"/>
            <w:sz w:val="28"/>
            <w:szCs w:val="28"/>
          </w:rPr>
          <w:t>cantors</w:t>
        </w:r>
      </w:hyperlink>
      <w:r w:rsidRPr="00B106EF">
        <w:rPr>
          <w:rFonts w:ascii="Times New Roman" w:eastAsia="Times New Roman" w:hAnsi="Times New Roman" w:cs="Times New Roman"/>
          <w:color w:val="000000" w:themeColor="text1"/>
          <w:sz w:val="28"/>
          <w:szCs w:val="28"/>
        </w:rPr>
        <w:t>. In some of these groups, some women are gradually obtaining positions of power that were formerly only held by men, and their perspectives are now sought out in developing new statements of belief. These trends, however, have been resisted within most sects of </w:t>
      </w:r>
      <w:hyperlink r:id="rId301" w:tooltip="Islam" w:history="1">
        <w:r w:rsidRPr="00F51D43">
          <w:rPr>
            <w:rFonts w:ascii="Times New Roman" w:eastAsia="Times New Roman" w:hAnsi="Times New Roman" w:cs="Times New Roman"/>
            <w:color w:val="000000" w:themeColor="text1"/>
            <w:sz w:val="28"/>
            <w:szCs w:val="28"/>
          </w:rPr>
          <w:t>Islam</w:t>
        </w:r>
      </w:hyperlink>
      <w:r w:rsidRPr="00B106EF">
        <w:rPr>
          <w:rFonts w:ascii="Times New Roman" w:eastAsia="Times New Roman" w:hAnsi="Times New Roman" w:cs="Times New Roman"/>
          <w:color w:val="000000" w:themeColor="text1"/>
          <w:sz w:val="28"/>
          <w:szCs w:val="28"/>
        </w:rPr>
        <w:t>, </w:t>
      </w:r>
      <w:hyperlink r:id="rId302" w:tooltip="Roman Catholicism" w:history="1">
        <w:r w:rsidRPr="00F51D43">
          <w:rPr>
            <w:rFonts w:ascii="Times New Roman" w:eastAsia="Times New Roman" w:hAnsi="Times New Roman" w:cs="Times New Roman"/>
            <w:color w:val="000000" w:themeColor="text1"/>
            <w:sz w:val="28"/>
            <w:szCs w:val="28"/>
          </w:rPr>
          <w:t>Roman Catholicism</w:t>
        </w:r>
      </w:hyperlink>
      <w:r w:rsidRPr="00B106EF">
        <w:rPr>
          <w:rFonts w:ascii="Times New Roman" w:eastAsia="Times New Roman" w:hAnsi="Times New Roman" w:cs="Times New Roman"/>
          <w:color w:val="000000" w:themeColor="text1"/>
          <w:sz w:val="28"/>
          <w:szCs w:val="28"/>
        </w:rPr>
        <w:t>, and </w:t>
      </w:r>
      <w:hyperlink r:id="rId303" w:tooltip="Orthodox Christianity" w:history="1">
        <w:r w:rsidRPr="00F51D43">
          <w:rPr>
            <w:rFonts w:ascii="Times New Roman" w:eastAsia="Times New Roman" w:hAnsi="Times New Roman" w:cs="Times New Roman"/>
            <w:color w:val="000000" w:themeColor="text1"/>
            <w:sz w:val="28"/>
            <w:szCs w:val="28"/>
          </w:rPr>
          <w:t>Orthodox Christianity</w:t>
        </w:r>
      </w:hyperlink>
      <w:r w:rsidRPr="00B106EF">
        <w:rPr>
          <w:rFonts w:ascii="Times New Roman" w:eastAsia="Times New Roman" w:hAnsi="Times New Roman" w:cs="Times New Roman"/>
          <w:color w:val="000000" w:themeColor="text1"/>
          <w:sz w:val="28"/>
          <w:szCs w:val="28"/>
        </w:rPr>
        <w:t>. Within Roman Catholicism, most women understand that, through the dogma of the faith, they are to hold, within the family, a place of love and focus on the family. They also understand the need to rise above that doesn't necessarily constitute a woman to be considered less than, but in fact equal to, that of her husband who is called to be the patriarch of the family and provide love and guidance to his family as well.</w:t>
      </w:r>
      <w:r w:rsidR="005E7490" w:rsidRPr="00F51D43">
        <w:rPr>
          <w:rFonts w:ascii="Times New Roman" w:eastAsia="Times New Roman" w:hAnsi="Times New Roman" w:cs="Times New Roman"/>
          <w:color w:val="000000" w:themeColor="text1"/>
          <w:sz w:val="28"/>
          <w:szCs w:val="28"/>
        </w:rPr>
        <w:t xml:space="preserve"> </w:t>
      </w:r>
    </w:p>
    <w:p w:rsidR="00B106EF" w:rsidRPr="00B106EF" w:rsidRDefault="008F0011"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hyperlink r:id="rId304" w:tooltip="Christian feminism" w:history="1">
        <w:r w:rsidR="00B106EF" w:rsidRPr="00F51D43">
          <w:rPr>
            <w:rFonts w:ascii="Times New Roman" w:eastAsia="Times New Roman" w:hAnsi="Times New Roman" w:cs="Times New Roman"/>
            <w:color w:val="000000" w:themeColor="text1"/>
            <w:sz w:val="28"/>
            <w:szCs w:val="28"/>
          </w:rPr>
          <w:t>Christian feminism</w:t>
        </w:r>
      </w:hyperlink>
      <w:r w:rsidR="00B106EF" w:rsidRPr="00B106EF">
        <w:rPr>
          <w:rFonts w:ascii="Times New Roman" w:eastAsia="Times New Roman" w:hAnsi="Times New Roman" w:cs="Times New Roman"/>
          <w:color w:val="000000" w:themeColor="text1"/>
          <w:sz w:val="28"/>
          <w:szCs w:val="28"/>
        </w:rPr>
        <w:t> is a branch of feminist theology which seeks to reinterpret and understand </w:t>
      </w:r>
      <w:hyperlink r:id="rId305" w:tooltip="Christianity" w:history="1">
        <w:r w:rsidR="00B106EF" w:rsidRPr="00F51D43">
          <w:rPr>
            <w:rFonts w:ascii="Times New Roman" w:eastAsia="Times New Roman" w:hAnsi="Times New Roman" w:cs="Times New Roman"/>
            <w:color w:val="000000" w:themeColor="text1"/>
            <w:sz w:val="28"/>
            <w:szCs w:val="28"/>
          </w:rPr>
          <w:t>Christianity</w:t>
        </w:r>
      </w:hyperlink>
      <w:r w:rsidR="00B106EF" w:rsidRPr="00B106EF">
        <w:rPr>
          <w:rFonts w:ascii="Times New Roman" w:eastAsia="Times New Roman" w:hAnsi="Times New Roman" w:cs="Times New Roman"/>
          <w:color w:val="000000" w:themeColor="text1"/>
          <w:sz w:val="28"/>
          <w:szCs w:val="28"/>
        </w:rPr>
        <w:t> in light of the equality of women and men (Feminine Genius, St.</w:t>
      </w:r>
      <w:r w:rsidR="00427DFE" w:rsidRPr="00F51D43">
        <w:rPr>
          <w:rFonts w:ascii="Times New Roman" w:eastAsia="Times New Roman" w:hAnsi="Times New Roman" w:cs="Times New Roman"/>
          <w:color w:val="000000" w:themeColor="text1"/>
          <w:sz w:val="28"/>
          <w:szCs w:val="28"/>
        </w:rPr>
        <w:t xml:space="preserve"> Pope John Paul II, Vatican.va)</w:t>
      </w:r>
      <w:r w:rsidR="00B106EF" w:rsidRPr="00B106EF">
        <w:rPr>
          <w:rFonts w:ascii="Times New Roman" w:eastAsia="Times New Roman" w:hAnsi="Times New Roman" w:cs="Times New Roman"/>
          <w:color w:val="000000" w:themeColor="text1"/>
          <w:sz w:val="28"/>
          <w:szCs w:val="28"/>
        </w:rPr>
        <w:t> While there is no standard set of beliefs among Christian feminists, most agree that God does not discriminate on the basis of biologically determined characteristics such as sex.</w:t>
      </w:r>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Early feminists such as </w:t>
      </w:r>
      <w:hyperlink r:id="rId306" w:tooltip="Elizabeth Cady Stanton" w:history="1">
        <w:r w:rsidRPr="00F51D43">
          <w:rPr>
            <w:rFonts w:ascii="Times New Roman" w:eastAsia="Times New Roman" w:hAnsi="Times New Roman" w:cs="Times New Roman"/>
            <w:color w:val="000000" w:themeColor="text1"/>
            <w:sz w:val="28"/>
            <w:szCs w:val="28"/>
          </w:rPr>
          <w:t>Elizabeth Cady Stanton</w:t>
        </w:r>
      </w:hyperlink>
      <w:r w:rsidRPr="00B106EF">
        <w:rPr>
          <w:rFonts w:ascii="Times New Roman" w:eastAsia="Times New Roman" w:hAnsi="Times New Roman" w:cs="Times New Roman"/>
          <w:color w:val="000000" w:themeColor="text1"/>
          <w:sz w:val="28"/>
          <w:szCs w:val="28"/>
        </w:rPr>
        <w:t> concentrated almost solely on "making women equal to men." However, the Christian feminist movement chose to concentrate on the language of religion because they viewed the historic gendering of God as male as a result of the pervasive influence of patriarchy. </w:t>
      </w:r>
      <w:hyperlink r:id="rId307" w:tooltip="Rosemary Radford Ruether" w:history="1">
        <w:r w:rsidRPr="00F51D43">
          <w:rPr>
            <w:rFonts w:ascii="Times New Roman" w:eastAsia="Times New Roman" w:hAnsi="Times New Roman" w:cs="Times New Roman"/>
            <w:color w:val="000000" w:themeColor="text1"/>
            <w:sz w:val="28"/>
            <w:szCs w:val="28"/>
          </w:rPr>
          <w:t xml:space="preserve">Rosemary Radford </w:t>
        </w:r>
        <w:proofErr w:type="spellStart"/>
        <w:r w:rsidRPr="00F51D43">
          <w:rPr>
            <w:rFonts w:ascii="Times New Roman" w:eastAsia="Times New Roman" w:hAnsi="Times New Roman" w:cs="Times New Roman"/>
            <w:color w:val="000000" w:themeColor="text1"/>
            <w:sz w:val="28"/>
            <w:szCs w:val="28"/>
          </w:rPr>
          <w:t>Ruether</w:t>
        </w:r>
        <w:proofErr w:type="spellEnd"/>
      </w:hyperlink>
      <w:r w:rsidRPr="00B106EF">
        <w:rPr>
          <w:rFonts w:ascii="Times New Roman" w:eastAsia="Times New Roman" w:hAnsi="Times New Roman" w:cs="Times New Roman"/>
          <w:color w:val="000000" w:themeColor="text1"/>
          <w:sz w:val="28"/>
          <w:szCs w:val="28"/>
        </w:rPr>
        <w:t> provided a systematic critique of Christian theology from a feminist and theist point of view.</w:t>
      </w:r>
      <w:hyperlink r:id="rId308" w:anchor="cite_note-Ochs-32" w:history="1">
        <w:r w:rsidRPr="00F51D43">
          <w:rPr>
            <w:rFonts w:ascii="Times New Roman" w:eastAsia="Times New Roman" w:hAnsi="Times New Roman" w:cs="Times New Roman"/>
            <w:color w:val="000000" w:themeColor="text1"/>
            <w:sz w:val="28"/>
            <w:szCs w:val="28"/>
            <w:vertAlign w:val="superscript"/>
          </w:rPr>
          <w:t>[32]</w:t>
        </w:r>
      </w:hyperlink>
      <w:r w:rsidRPr="00B106EF">
        <w:rPr>
          <w:rFonts w:ascii="Times New Roman" w:eastAsia="Times New Roman" w:hAnsi="Times New Roman" w:cs="Times New Roman"/>
          <w:color w:val="000000" w:themeColor="text1"/>
          <w:sz w:val="28"/>
          <w:szCs w:val="28"/>
        </w:rPr>
        <w:t> Stanton was an agnostic and Reuther is an agnostic who was born to Catholic parents but no longer practices the faith.</w:t>
      </w:r>
      <w:r w:rsidR="00C5260E" w:rsidRPr="00F51D43">
        <w:rPr>
          <w:rFonts w:ascii="Times New Roman" w:eastAsia="Times New Roman" w:hAnsi="Times New Roman" w:cs="Times New Roman"/>
          <w:color w:val="000000" w:themeColor="text1"/>
          <w:sz w:val="28"/>
          <w:szCs w:val="28"/>
        </w:rPr>
        <w:t xml:space="preserve"> </w:t>
      </w:r>
    </w:p>
    <w:p w:rsidR="00B106EF" w:rsidRPr="00B106EF" w:rsidRDefault="008F0011"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hyperlink r:id="rId309" w:tooltip="Islamic feminism" w:history="1">
        <w:r w:rsidR="00B106EF" w:rsidRPr="00F51D43">
          <w:rPr>
            <w:rFonts w:ascii="Times New Roman" w:eastAsia="Times New Roman" w:hAnsi="Times New Roman" w:cs="Times New Roman"/>
            <w:color w:val="000000" w:themeColor="text1"/>
            <w:sz w:val="28"/>
            <w:szCs w:val="28"/>
          </w:rPr>
          <w:t>Islamic feminism</w:t>
        </w:r>
      </w:hyperlink>
      <w:r w:rsidR="00B106EF" w:rsidRPr="00B106EF">
        <w:rPr>
          <w:rFonts w:ascii="Times New Roman" w:eastAsia="Times New Roman" w:hAnsi="Times New Roman" w:cs="Times New Roman"/>
          <w:color w:val="000000" w:themeColor="text1"/>
          <w:sz w:val="28"/>
          <w:szCs w:val="28"/>
        </w:rPr>
        <w:t> is concerned with the role of </w:t>
      </w:r>
      <w:hyperlink r:id="rId310" w:tooltip="Women and Islam" w:history="1">
        <w:r w:rsidR="00B106EF" w:rsidRPr="00F51D43">
          <w:rPr>
            <w:rFonts w:ascii="Times New Roman" w:eastAsia="Times New Roman" w:hAnsi="Times New Roman" w:cs="Times New Roman"/>
            <w:color w:val="000000" w:themeColor="text1"/>
            <w:sz w:val="28"/>
            <w:szCs w:val="28"/>
          </w:rPr>
          <w:t>women in Islam</w:t>
        </w:r>
      </w:hyperlink>
      <w:r w:rsidR="00B106EF" w:rsidRPr="00B106EF">
        <w:rPr>
          <w:rFonts w:ascii="Times New Roman" w:eastAsia="Times New Roman" w:hAnsi="Times New Roman" w:cs="Times New Roman"/>
          <w:color w:val="000000" w:themeColor="text1"/>
          <w:sz w:val="28"/>
          <w:szCs w:val="28"/>
        </w:rPr>
        <w:t> and aims for the full equality of all </w:t>
      </w:r>
      <w:hyperlink r:id="rId311" w:tooltip="Muslims" w:history="1">
        <w:r w:rsidR="00B106EF" w:rsidRPr="00F51D43">
          <w:rPr>
            <w:rFonts w:ascii="Times New Roman" w:eastAsia="Times New Roman" w:hAnsi="Times New Roman" w:cs="Times New Roman"/>
            <w:color w:val="000000" w:themeColor="text1"/>
            <w:sz w:val="28"/>
            <w:szCs w:val="28"/>
          </w:rPr>
          <w:t>Muslims</w:t>
        </w:r>
      </w:hyperlink>
      <w:r w:rsidR="00B106EF" w:rsidRPr="00B106EF">
        <w:rPr>
          <w:rFonts w:ascii="Times New Roman" w:eastAsia="Times New Roman" w:hAnsi="Times New Roman" w:cs="Times New Roman"/>
          <w:color w:val="000000" w:themeColor="text1"/>
          <w:sz w:val="28"/>
          <w:szCs w:val="28"/>
        </w:rPr>
        <w:t>, regardless of gender, in public and private life. Although rooted in Islam, the movement's pioneers have also utilized secular and Western feminist discourses.</w:t>
      </w:r>
      <w:hyperlink r:id="rId312" w:anchor="cite_note-33" w:history="1">
        <w:r w:rsidR="00B106EF" w:rsidRPr="00F51D43">
          <w:rPr>
            <w:rFonts w:ascii="Times New Roman" w:eastAsia="Times New Roman" w:hAnsi="Times New Roman" w:cs="Times New Roman"/>
            <w:color w:val="000000" w:themeColor="text1"/>
            <w:sz w:val="28"/>
            <w:szCs w:val="28"/>
            <w:vertAlign w:val="superscript"/>
          </w:rPr>
          <w:t>[33]</w:t>
        </w:r>
      </w:hyperlink>
      <w:r w:rsidR="00B106EF" w:rsidRPr="00B106EF">
        <w:rPr>
          <w:rFonts w:ascii="Times New Roman" w:eastAsia="Times New Roman" w:hAnsi="Times New Roman" w:cs="Times New Roman"/>
          <w:color w:val="000000" w:themeColor="text1"/>
          <w:sz w:val="28"/>
          <w:szCs w:val="28"/>
        </w:rPr>
        <w:t> Advocates of the movement seek to highlight the deeply rooted teachings of equality in the </w:t>
      </w:r>
      <w:hyperlink r:id="rId313" w:tooltip="Quran" w:history="1">
        <w:r w:rsidR="00B106EF" w:rsidRPr="00F51D43">
          <w:rPr>
            <w:rFonts w:ascii="Times New Roman" w:eastAsia="Times New Roman" w:hAnsi="Times New Roman" w:cs="Times New Roman"/>
            <w:color w:val="000000" w:themeColor="text1"/>
            <w:sz w:val="28"/>
            <w:szCs w:val="28"/>
          </w:rPr>
          <w:t>Quran</w:t>
        </w:r>
      </w:hyperlink>
      <w:r w:rsidR="00B106EF" w:rsidRPr="00B106EF">
        <w:rPr>
          <w:rFonts w:ascii="Times New Roman" w:eastAsia="Times New Roman" w:hAnsi="Times New Roman" w:cs="Times New Roman"/>
          <w:color w:val="000000" w:themeColor="text1"/>
          <w:sz w:val="28"/>
          <w:szCs w:val="28"/>
        </w:rPr>
        <w:t> and encourage a questioning of the patriarchal interpretation of Islamic teaching through the Quran, </w:t>
      </w:r>
      <w:hyperlink r:id="rId314" w:tooltip="Hadith" w:history="1">
        <w:r w:rsidR="00B106EF" w:rsidRPr="00F51D43">
          <w:rPr>
            <w:rFonts w:ascii="Times New Roman" w:eastAsia="Times New Roman" w:hAnsi="Times New Roman" w:cs="Times New Roman"/>
            <w:i/>
            <w:iCs/>
            <w:color w:val="000000" w:themeColor="text1"/>
            <w:sz w:val="28"/>
            <w:szCs w:val="28"/>
          </w:rPr>
          <w:t>hadith</w:t>
        </w:r>
      </w:hyperlink>
      <w:r w:rsidR="00B106EF" w:rsidRPr="00B106EF">
        <w:rPr>
          <w:rFonts w:ascii="Times New Roman" w:eastAsia="Times New Roman" w:hAnsi="Times New Roman" w:cs="Times New Roman"/>
          <w:color w:val="000000" w:themeColor="text1"/>
          <w:sz w:val="28"/>
          <w:szCs w:val="28"/>
        </w:rPr>
        <w:t> (sayings of </w:t>
      </w:r>
      <w:hyperlink r:id="rId315" w:tooltip="Muhammad" w:history="1">
        <w:r w:rsidR="00B106EF" w:rsidRPr="00F51D43">
          <w:rPr>
            <w:rFonts w:ascii="Times New Roman" w:eastAsia="Times New Roman" w:hAnsi="Times New Roman" w:cs="Times New Roman"/>
            <w:color w:val="000000" w:themeColor="text1"/>
            <w:sz w:val="28"/>
            <w:szCs w:val="28"/>
          </w:rPr>
          <w:t>Muhammad</w:t>
        </w:r>
      </w:hyperlink>
      <w:r w:rsidR="00B106EF" w:rsidRPr="00B106EF">
        <w:rPr>
          <w:rFonts w:ascii="Times New Roman" w:eastAsia="Times New Roman" w:hAnsi="Times New Roman" w:cs="Times New Roman"/>
          <w:color w:val="000000" w:themeColor="text1"/>
          <w:sz w:val="28"/>
          <w:szCs w:val="28"/>
        </w:rPr>
        <w:t>), and </w:t>
      </w:r>
      <w:hyperlink r:id="rId316" w:tooltip="Sharia" w:history="1">
        <w:r w:rsidR="00B106EF" w:rsidRPr="00F51D43">
          <w:rPr>
            <w:rFonts w:ascii="Times New Roman" w:eastAsia="Times New Roman" w:hAnsi="Times New Roman" w:cs="Times New Roman"/>
            <w:i/>
            <w:iCs/>
            <w:color w:val="000000" w:themeColor="text1"/>
            <w:sz w:val="28"/>
            <w:szCs w:val="28"/>
          </w:rPr>
          <w:t>sharia</w:t>
        </w:r>
      </w:hyperlink>
      <w:r w:rsidR="00B106EF" w:rsidRPr="00B106EF">
        <w:rPr>
          <w:rFonts w:ascii="Times New Roman" w:eastAsia="Times New Roman" w:hAnsi="Times New Roman" w:cs="Times New Roman"/>
          <w:color w:val="000000" w:themeColor="text1"/>
          <w:sz w:val="28"/>
          <w:szCs w:val="28"/>
        </w:rPr>
        <w:t> (law) towards the creation of a more equal and just society.</w:t>
      </w:r>
      <w:hyperlink r:id="rId317" w:anchor="cite_note-34" w:history="1">
        <w:r w:rsidR="00B106EF" w:rsidRPr="00F51D43">
          <w:rPr>
            <w:rFonts w:ascii="Times New Roman" w:eastAsia="Times New Roman" w:hAnsi="Times New Roman" w:cs="Times New Roman"/>
            <w:color w:val="000000" w:themeColor="text1"/>
            <w:sz w:val="28"/>
            <w:szCs w:val="28"/>
            <w:vertAlign w:val="superscript"/>
          </w:rPr>
          <w:t>[34]</w:t>
        </w:r>
      </w:hyperlink>
    </w:p>
    <w:p w:rsidR="00B106EF" w:rsidRPr="00B106EF" w:rsidRDefault="008F0011"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hyperlink r:id="rId318" w:tooltip="Jewish feminism" w:history="1">
        <w:r w:rsidR="00B106EF" w:rsidRPr="00F51D43">
          <w:rPr>
            <w:rFonts w:ascii="Times New Roman" w:eastAsia="Times New Roman" w:hAnsi="Times New Roman" w:cs="Times New Roman"/>
            <w:color w:val="000000" w:themeColor="text1"/>
            <w:sz w:val="28"/>
            <w:szCs w:val="28"/>
          </w:rPr>
          <w:t>Jewish feminism</w:t>
        </w:r>
      </w:hyperlink>
      <w:r w:rsidR="00B106EF" w:rsidRPr="00B106EF">
        <w:rPr>
          <w:rFonts w:ascii="Times New Roman" w:eastAsia="Times New Roman" w:hAnsi="Times New Roman" w:cs="Times New Roman"/>
          <w:color w:val="000000" w:themeColor="text1"/>
          <w:sz w:val="28"/>
          <w:szCs w:val="28"/>
        </w:rPr>
        <w:t> seeks to improve the religious, legal, and social status of women within </w:t>
      </w:r>
      <w:hyperlink r:id="rId319" w:tooltip="Judaism" w:history="1">
        <w:r w:rsidR="00B106EF" w:rsidRPr="00F51D43">
          <w:rPr>
            <w:rFonts w:ascii="Times New Roman" w:eastAsia="Times New Roman" w:hAnsi="Times New Roman" w:cs="Times New Roman"/>
            <w:color w:val="000000" w:themeColor="text1"/>
            <w:sz w:val="28"/>
            <w:szCs w:val="28"/>
          </w:rPr>
          <w:t>Judaism</w:t>
        </w:r>
      </w:hyperlink>
      <w:r w:rsidR="00B106EF" w:rsidRPr="00B106EF">
        <w:rPr>
          <w:rFonts w:ascii="Times New Roman" w:eastAsia="Times New Roman" w:hAnsi="Times New Roman" w:cs="Times New Roman"/>
          <w:color w:val="000000" w:themeColor="text1"/>
          <w:sz w:val="28"/>
          <w:szCs w:val="28"/>
        </w:rPr>
        <w:t> and to open up new opportunities for religious experience and leadership for Jewish women. In its modern form, the movement can be traced to the early 1970s in the United States. According to </w:t>
      </w:r>
      <w:hyperlink r:id="rId320" w:tooltip="Judith Plaskow" w:history="1">
        <w:r w:rsidR="00B106EF" w:rsidRPr="00F51D43">
          <w:rPr>
            <w:rFonts w:ascii="Times New Roman" w:eastAsia="Times New Roman" w:hAnsi="Times New Roman" w:cs="Times New Roman"/>
            <w:color w:val="000000" w:themeColor="text1"/>
            <w:sz w:val="28"/>
            <w:szCs w:val="28"/>
          </w:rPr>
          <w:t xml:space="preserve">Judith </w:t>
        </w:r>
        <w:proofErr w:type="spellStart"/>
        <w:r w:rsidR="00B106EF" w:rsidRPr="00F51D43">
          <w:rPr>
            <w:rFonts w:ascii="Times New Roman" w:eastAsia="Times New Roman" w:hAnsi="Times New Roman" w:cs="Times New Roman"/>
            <w:color w:val="000000" w:themeColor="text1"/>
            <w:sz w:val="28"/>
            <w:szCs w:val="28"/>
          </w:rPr>
          <w:t>Plaskow</w:t>
        </w:r>
        <w:proofErr w:type="spellEnd"/>
      </w:hyperlink>
      <w:r w:rsidR="00B106EF" w:rsidRPr="00B106EF">
        <w:rPr>
          <w:rFonts w:ascii="Times New Roman" w:eastAsia="Times New Roman" w:hAnsi="Times New Roman" w:cs="Times New Roman"/>
          <w:color w:val="000000" w:themeColor="text1"/>
          <w:sz w:val="28"/>
          <w:szCs w:val="28"/>
        </w:rPr>
        <w:t>, who has focused on feminism in </w:t>
      </w:r>
      <w:hyperlink r:id="rId321" w:tooltip="Reform Judaism" w:history="1">
        <w:r w:rsidR="00B106EF" w:rsidRPr="00F51D43">
          <w:rPr>
            <w:rFonts w:ascii="Times New Roman" w:eastAsia="Times New Roman" w:hAnsi="Times New Roman" w:cs="Times New Roman"/>
            <w:color w:val="000000" w:themeColor="text1"/>
            <w:sz w:val="28"/>
            <w:szCs w:val="28"/>
          </w:rPr>
          <w:t>Reform Judaism</w:t>
        </w:r>
      </w:hyperlink>
      <w:r w:rsidR="00B106EF" w:rsidRPr="00B106EF">
        <w:rPr>
          <w:rFonts w:ascii="Times New Roman" w:eastAsia="Times New Roman" w:hAnsi="Times New Roman" w:cs="Times New Roman"/>
          <w:color w:val="000000" w:themeColor="text1"/>
          <w:sz w:val="28"/>
          <w:szCs w:val="28"/>
        </w:rPr>
        <w:t>, the main issues for early Jewish feminists in these movements were the exclusion from the all-male prayer group or </w:t>
      </w:r>
      <w:proofErr w:type="spellStart"/>
      <w:r w:rsidR="00B106EF" w:rsidRPr="00B106EF">
        <w:rPr>
          <w:rFonts w:ascii="Times New Roman" w:eastAsia="Times New Roman" w:hAnsi="Times New Roman" w:cs="Times New Roman"/>
          <w:i/>
          <w:iCs/>
          <w:color w:val="000000" w:themeColor="text1"/>
          <w:sz w:val="28"/>
          <w:szCs w:val="28"/>
        </w:rPr>
        <w:fldChar w:fldCharType="begin"/>
      </w:r>
      <w:r w:rsidR="00B106EF" w:rsidRPr="00B106EF">
        <w:rPr>
          <w:rFonts w:ascii="Times New Roman" w:eastAsia="Times New Roman" w:hAnsi="Times New Roman" w:cs="Times New Roman"/>
          <w:i/>
          <w:iCs/>
          <w:color w:val="000000" w:themeColor="text1"/>
          <w:sz w:val="28"/>
          <w:szCs w:val="28"/>
        </w:rPr>
        <w:instrText xml:space="preserve"> HYPERLINK "https://en.wikipedia.org/wiki/Minyan" \o "Minyan" </w:instrText>
      </w:r>
      <w:r w:rsidR="00B106EF" w:rsidRPr="00B106EF">
        <w:rPr>
          <w:rFonts w:ascii="Times New Roman" w:eastAsia="Times New Roman" w:hAnsi="Times New Roman" w:cs="Times New Roman"/>
          <w:i/>
          <w:iCs/>
          <w:color w:val="000000" w:themeColor="text1"/>
          <w:sz w:val="28"/>
          <w:szCs w:val="28"/>
        </w:rPr>
        <w:fldChar w:fldCharType="separate"/>
      </w:r>
      <w:r w:rsidR="00B106EF" w:rsidRPr="00F51D43">
        <w:rPr>
          <w:rFonts w:ascii="Times New Roman" w:eastAsia="Times New Roman" w:hAnsi="Times New Roman" w:cs="Times New Roman"/>
          <w:i/>
          <w:iCs/>
          <w:color w:val="000000" w:themeColor="text1"/>
          <w:sz w:val="28"/>
          <w:szCs w:val="28"/>
        </w:rPr>
        <w:t>minyan</w:t>
      </w:r>
      <w:proofErr w:type="spellEnd"/>
      <w:r w:rsidR="00B106EF" w:rsidRPr="00B106EF">
        <w:rPr>
          <w:rFonts w:ascii="Times New Roman" w:eastAsia="Times New Roman" w:hAnsi="Times New Roman" w:cs="Times New Roman"/>
          <w:i/>
          <w:iCs/>
          <w:color w:val="000000" w:themeColor="text1"/>
          <w:sz w:val="28"/>
          <w:szCs w:val="28"/>
        </w:rPr>
        <w:fldChar w:fldCharType="end"/>
      </w:r>
      <w:r w:rsidR="00B106EF" w:rsidRPr="00B106EF">
        <w:rPr>
          <w:rFonts w:ascii="Times New Roman" w:eastAsia="Times New Roman" w:hAnsi="Times New Roman" w:cs="Times New Roman"/>
          <w:color w:val="000000" w:themeColor="text1"/>
          <w:sz w:val="28"/>
          <w:szCs w:val="28"/>
        </w:rPr>
        <w:t xml:space="preserve">, the </w:t>
      </w:r>
      <w:r w:rsidR="00B106EF" w:rsidRPr="00B106EF">
        <w:rPr>
          <w:rFonts w:ascii="Times New Roman" w:eastAsia="Times New Roman" w:hAnsi="Times New Roman" w:cs="Times New Roman"/>
          <w:color w:val="000000" w:themeColor="text1"/>
          <w:sz w:val="28"/>
          <w:szCs w:val="28"/>
        </w:rPr>
        <w:lastRenderedPageBreak/>
        <w:t>exemption from positive time-bound </w:t>
      </w:r>
      <w:proofErr w:type="spellStart"/>
      <w:r w:rsidR="00B106EF" w:rsidRPr="00B106EF">
        <w:rPr>
          <w:rFonts w:ascii="Times New Roman" w:eastAsia="Times New Roman" w:hAnsi="Times New Roman" w:cs="Times New Roman"/>
          <w:i/>
          <w:iCs/>
          <w:color w:val="000000" w:themeColor="text1"/>
          <w:sz w:val="28"/>
          <w:szCs w:val="28"/>
        </w:rPr>
        <w:fldChar w:fldCharType="begin"/>
      </w:r>
      <w:r w:rsidR="00B106EF" w:rsidRPr="00B106EF">
        <w:rPr>
          <w:rFonts w:ascii="Times New Roman" w:eastAsia="Times New Roman" w:hAnsi="Times New Roman" w:cs="Times New Roman"/>
          <w:i/>
          <w:iCs/>
          <w:color w:val="000000" w:themeColor="text1"/>
          <w:sz w:val="28"/>
          <w:szCs w:val="28"/>
        </w:rPr>
        <w:instrText xml:space="preserve"> HYPERLINK "https://en.wikipedia.org/wiki/Mitzvah" \o "Mitzvah" </w:instrText>
      </w:r>
      <w:r w:rsidR="00B106EF" w:rsidRPr="00B106EF">
        <w:rPr>
          <w:rFonts w:ascii="Times New Roman" w:eastAsia="Times New Roman" w:hAnsi="Times New Roman" w:cs="Times New Roman"/>
          <w:i/>
          <w:iCs/>
          <w:color w:val="000000" w:themeColor="text1"/>
          <w:sz w:val="28"/>
          <w:szCs w:val="28"/>
        </w:rPr>
        <w:fldChar w:fldCharType="separate"/>
      </w:r>
      <w:r w:rsidR="00B106EF" w:rsidRPr="00F51D43">
        <w:rPr>
          <w:rFonts w:ascii="Times New Roman" w:eastAsia="Times New Roman" w:hAnsi="Times New Roman" w:cs="Times New Roman"/>
          <w:i/>
          <w:iCs/>
          <w:color w:val="000000" w:themeColor="text1"/>
          <w:sz w:val="28"/>
          <w:szCs w:val="28"/>
        </w:rPr>
        <w:t>mitzvot</w:t>
      </w:r>
      <w:proofErr w:type="spellEnd"/>
      <w:r w:rsidR="00B106EF" w:rsidRPr="00B106EF">
        <w:rPr>
          <w:rFonts w:ascii="Times New Roman" w:eastAsia="Times New Roman" w:hAnsi="Times New Roman" w:cs="Times New Roman"/>
          <w:i/>
          <w:iCs/>
          <w:color w:val="000000" w:themeColor="text1"/>
          <w:sz w:val="28"/>
          <w:szCs w:val="28"/>
        </w:rPr>
        <w:fldChar w:fldCharType="end"/>
      </w:r>
      <w:r w:rsidR="00B106EF" w:rsidRPr="00B106EF">
        <w:rPr>
          <w:rFonts w:ascii="Times New Roman" w:eastAsia="Times New Roman" w:hAnsi="Times New Roman" w:cs="Times New Roman"/>
          <w:color w:val="000000" w:themeColor="text1"/>
          <w:sz w:val="28"/>
          <w:szCs w:val="28"/>
        </w:rPr>
        <w:t>, and women's inability to function as witnesses and to initiate </w:t>
      </w:r>
      <w:hyperlink r:id="rId322" w:anchor="Divorce" w:tooltip="Jewish view of marriage" w:history="1">
        <w:r w:rsidR="00B106EF" w:rsidRPr="00F51D43">
          <w:rPr>
            <w:rFonts w:ascii="Times New Roman" w:eastAsia="Times New Roman" w:hAnsi="Times New Roman" w:cs="Times New Roman"/>
            <w:color w:val="000000" w:themeColor="text1"/>
            <w:sz w:val="28"/>
            <w:szCs w:val="28"/>
          </w:rPr>
          <w:t>divorce</w:t>
        </w:r>
      </w:hyperlink>
      <w:r w:rsidR="00B106EF" w:rsidRPr="00B106EF">
        <w:rPr>
          <w:rFonts w:ascii="Times New Roman" w:eastAsia="Times New Roman" w:hAnsi="Times New Roman" w:cs="Times New Roman"/>
          <w:color w:val="000000" w:themeColor="text1"/>
          <w:sz w:val="28"/>
          <w:szCs w:val="28"/>
        </w:rPr>
        <w:t>.</w:t>
      </w:r>
      <w:hyperlink r:id="rId323" w:anchor="cite_note-Plaskow1997-35" w:history="1">
        <w:r w:rsidR="00B106EF" w:rsidRPr="00F51D43">
          <w:rPr>
            <w:rFonts w:ascii="Times New Roman" w:eastAsia="Times New Roman" w:hAnsi="Times New Roman" w:cs="Times New Roman"/>
            <w:color w:val="000000" w:themeColor="text1"/>
            <w:sz w:val="28"/>
            <w:szCs w:val="28"/>
            <w:vertAlign w:val="superscript"/>
          </w:rPr>
          <w:t>[35]</w:t>
        </w:r>
      </w:hyperlink>
    </w:p>
    <w:p w:rsidR="00B106EF" w:rsidRPr="00B106EF" w:rsidRDefault="00B106EF"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Women's health</w:t>
      </w:r>
      <w:r w:rsidRPr="00F51D43">
        <w:rPr>
          <w:rFonts w:ascii="Times New Roman" w:eastAsia="Times New Roman" w:hAnsi="Times New Roman" w:cs="Times New Roman"/>
          <w:color w:val="000000" w:themeColor="text1"/>
          <w:sz w:val="28"/>
          <w:szCs w:val="28"/>
        </w:rPr>
        <w:t>[</w:t>
      </w:r>
      <w:hyperlink r:id="rId324" w:tooltip="Edit section: Women's health" w:history="1">
        <w:r w:rsidRPr="00F51D43">
          <w:rPr>
            <w:rFonts w:ascii="Times New Roman" w:eastAsia="Times New Roman" w:hAnsi="Times New Roman" w:cs="Times New Roman"/>
            <w:color w:val="000000" w:themeColor="text1"/>
            <w:sz w:val="28"/>
            <w:szCs w:val="28"/>
          </w:rPr>
          <w:t>edit</w:t>
        </w:r>
      </w:hyperlink>
      <w:r w:rsidRPr="00F51D43">
        <w:rPr>
          <w:rFonts w:ascii="Times New Roman" w:eastAsia="Times New Roman" w:hAnsi="Times New Roman" w:cs="Times New Roman"/>
          <w:color w:val="000000" w:themeColor="text1"/>
          <w:sz w:val="28"/>
          <w:szCs w:val="28"/>
        </w:rPr>
        <w:t>]</w:t>
      </w:r>
    </w:p>
    <w:p w:rsidR="00B106EF" w:rsidRPr="00B106EF" w:rsidRDefault="00B106EF" w:rsidP="00F51D43">
      <w:pPr>
        <w:shd w:val="clear" w:color="auto" w:fill="FFFFFF"/>
        <w:spacing w:after="120" w:line="240" w:lineRule="auto"/>
        <w:jc w:val="both"/>
        <w:rPr>
          <w:rFonts w:ascii="Times New Roman" w:eastAsia="Times New Roman" w:hAnsi="Times New Roman" w:cs="Times New Roman"/>
          <w:i/>
          <w:iCs/>
          <w:color w:val="000000" w:themeColor="text1"/>
          <w:sz w:val="28"/>
          <w:szCs w:val="28"/>
        </w:rPr>
      </w:pPr>
      <w:r w:rsidRPr="00B106EF">
        <w:rPr>
          <w:rFonts w:ascii="Times New Roman" w:eastAsia="Times New Roman" w:hAnsi="Times New Roman" w:cs="Times New Roman"/>
          <w:i/>
          <w:iCs/>
          <w:color w:val="000000" w:themeColor="text1"/>
          <w:sz w:val="28"/>
          <w:szCs w:val="28"/>
        </w:rPr>
        <w:t>Main article: </w:t>
      </w:r>
      <w:hyperlink r:id="rId325" w:tooltip="Women's health" w:history="1">
        <w:r w:rsidRPr="00F51D43">
          <w:rPr>
            <w:rFonts w:ascii="Times New Roman" w:eastAsia="Times New Roman" w:hAnsi="Times New Roman" w:cs="Times New Roman"/>
            <w:i/>
            <w:iCs/>
            <w:color w:val="000000" w:themeColor="text1"/>
            <w:sz w:val="28"/>
            <w:szCs w:val="28"/>
          </w:rPr>
          <w:t>Women's health</w:t>
        </w:r>
      </w:hyperlink>
    </w:p>
    <w:p w:rsidR="00B106EF" w:rsidRP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Historically there has been a need to study and contribute to the health and well-being of a woman that previously has been lacking. </w:t>
      </w:r>
      <w:proofErr w:type="spellStart"/>
      <w:r w:rsidRPr="00B106EF">
        <w:rPr>
          <w:rFonts w:ascii="Times New Roman" w:eastAsia="Times New Roman" w:hAnsi="Times New Roman" w:cs="Times New Roman"/>
          <w:color w:val="000000" w:themeColor="text1"/>
          <w:sz w:val="28"/>
          <w:szCs w:val="28"/>
        </w:rPr>
        <w:fldChar w:fldCharType="begin"/>
      </w:r>
      <w:r w:rsidRPr="00B106EF">
        <w:rPr>
          <w:rFonts w:ascii="Times New Roman" w:eastAsia="Times New Roman" w:hAnsi="Times New Roman" w:cs="Times New Roman"/>
          <w:color w:val="000000" w:themeColor="text1"/>
          <w:sz w:val="28"/>
          <w:szCs w:val="28"/>
        </w:rPr>
        <w:instrText xml:space="preserve"> HYPERLINK "https://en.wikipedia.org/wiki/Londa_Schiebinger" \o "Londa Schiebinger" </w:instrText>
      </w:r>
      <w:r w:rsidRPr="00B106EF">
        <w:rPr>
          <w:rFonts w:ascii="Times New Roman" w:eastAsia="Times New Roman" w:hAnsi="Times New Roman" w:cs="Times New Roman"/>
          <w:color w:val="000000" w:themeColor="text1"/>
          <w:sz w:val="28"/>
          <w:szCs w:val="28"/>
        </w:rPr>
        <w:fldChar w:fldCharType="separate"/>
      </w:r>
      <w:r w:rsidRPr="00F51D43">
        <w:rPr>
          <w:rFonts w:ascii="Times New Roman" w:eastAsia="Times New Roman" w:hAnsi="Times New Roman" w:cs="Times New Roman"/>
          <w:color w:val="000000" w:themeColor="text1"/>
          <w:sz w:val="28"/>
          <w:szCs w:val="28"/>
        </w:rPr>
        <w:t>Londa</w:t>
      </w:r>
      <w:proofErr w:type="spellEnd"/>
      <w:r w:rsidRPr="00F51D43">
        <w:rPr>
          <w:rFonts w:ascii="Times New Roman" w:eastAsia="Times New Roman" w:hAnsi="Times New Roman" w:cs="Times New Roman"/>
          <w:color w:val="000000" w:themeColor="text1"/>
          <w:sz w:val="28"/>
          <w:szCs w:val="28"/>
        </w:rPr>
        <w:t xml:space="preserve"> </w:t>
      </w:r>
      <w:proofErr w:type="spellStart"/>
      <w:r w:rsidRPr="00F51D43">
        <w:rPr>
          <w:rFonts w:ascii="Times New Roman" w:eastAsia="Times New Roman" w:hAnsi="Times New Roman" w:cs="Times New Roman"/>
          <w:color w:val="000000" w:themeColor="text1"/>
          <w:sz w:val="28"/>
          <w:szCs w:val="28"/>
        </w:rPr>
        <w:t>Schiebinger</w:t>
      </w:r>
      <w:proofErr w:type="spellEnd"/>
      <w:r w:rsidRPr="00B106EF">
        <w:rPr>
          <w:rFonts w:ascii="Times New Roman" w:eastAsia="Times New Roman" w:hAnsi="Times New Roman" w:cs="Times New Roman"/>
          <w:color w:val="000000" w:themeColor="text1"/>
          <w:sz w:val="28"/>
          <w:szCs w:val="28"/>
        </w:rPr>
        <w:fldChar w:fldCharType="end"/>
      </w:r>
      <w:r w:rsidRPr="00B106EF">
        <w:rPr>
          <w:rFonts w:ascii="Times New Roman" w:eastAsia="Times New Roman" w:hAnsi="Times New Roman" w:cs="Times New Roman"/>
          <w:color w:val="000000" w:themeColor="text1"/>
          <w:sz w:val="28"/>
          <w:szCs w:val="28"/>
        </w:rPr>
        <w:t xml:space="preserve"> suggests that the common biomedical model is no longer adequate and there is a need for a broader model to ensure that all aspects of a woman are being cared for. </w:t>
      </w:r>
      <w:proofErr w:type="spellStart"/>
      <w:r w:rsidRPr="00B106EF">
        <w:rPr>
          <w:rFonts w:ascii="Times New Roman" w:eastAsia="Times New Roman" w:hAnsi="Times New Roman" w:cs="Times New Roman"/>
          <w:color w:val="000000" w:themeColor="text1"/>
          <w:sz w:val="28"/>
          <w:szCs w:val="28"/>
        </w:rPr>
        <w:t>Schiebinger</w:t>
      </w:r>
      <w:proofErr w:type="spellEnd"/>
      <w:r w:rsidRPr="00B106EF">
        <w:rPr>
          <w:rFonts w:ascii="Times New Roman" w:eastAsia="Times New Roman" w:hAnsi="Times New Roman" w:cs="Times New Roman"/>
          <w:color w:val="000000" w:themeColor="text1"/>
          <w:sz w:val="28"/>
          <w:szCs w:val="28"/>
        </w:rPr>
        <w:t xml:space="preserve"> describes six contributions that must occur in order to have success: political movement, academic women studies, affirmative action, health equality act, geo-political forces, and professional women not being afraid to talk openly about women issues. Political movements come from the streets and are what the people as a whole want to see changed. An academic women study is the support from universities in order to teach a subject that most people have never encountered. </w:t>
      </w:r>
      <w:hyperlink r:id="rId326" w:tooltip="Affirmative action" w:history="1">
        <w:r w:rsidRPr="00F51D43">
          <w:rPr>
            <w:rFonts w:ascii="Times New Roman" w:eastAsia="Times New Roman" w:hAnsi="Times New Roman" w:cs="Times New Roman"/>
            <w:color w:val="000000" w:themeColor="text1"/>
            <w:sz w:val="28"/>
            <w:szCs w:val="28"/>
          </w:rPr>
          <w:t>Affirmative action</w:t>
        </w:r>
      </w:hyperlink>
      <w:r w:rsidRPr="00B106EF">
        <w:rPr>
          <w:rFonts w:ascii="Times New Roman" w:eastAsia="Times New Roman" w:hAnsi="Times New Roman" w:cs="Times New Roman"/>
          <w:color w:val="000000" w:themeColor="text1"/>
          <w:sz w:val="28"/>
          <w:szCs w:val="28"/>
        </w:rPr>
        <w:t> enacted is a legal change to acknowledge and do something for the times of neglect people were subjected to. Women's Health Equity Act legally enforces the idea that medicine needs to be tested in suitable standards such as including women in research studies and is also allocates a set amount of money to research diseases that are specific towards women. Research has shown that there is a lack of research in autoimmune disease, which mainly affects women. "Despite their prevalence and morbidity, little progress has been made toward a better understanding of those conditions, identifying risk factors, or developing a cure" this article reinforces the progress that still needs to be made. Geo-political forces can improve health, when the country is not at a sense of threat in war there is more funding and resources to focus on other needs, such as women's health. Lastly, professional women not being afraid to talk about women's issues moves women from entering into these jobs and preventing them for just acting as men and instead embracing their concerns for the health of women. These six factors need to be included in order for there to be change in women's health.</w:t>
      </w:r>
      <w:hyperlink r:id="rId327" w:anchor="cite_note-36" w:history="1">
        <w:r w:rsidRPr="00F51D43">
          <w:rPr>
            <w:rFonts w:ascii="Times New Roman" w:eastAsia="Times New Roman" w:hAnsi="Times New Roman" w:cs="Times New Roman"/>
            <w:color w:val="000000" w:themeColor="text1"/>
            <w:sz w:val="28"/>
            <w:szCs w:val="28"/>
            <w:vertAlign w:val="superscript"/>
          </w:rPr>
          <w:t>[36]</w:t>
        </w:r>
      </w:hyperlink>
    </w:p>
    <w:p w:rsidR="00B106EF" w:rsidRPr="00B106EF" w:rsidRDefault="00B106EF" w:rsidP="00F51D43">
      <w:pPr>
        <w:shd w:val="clear" w:color="auto" w:fill="FFFFFF"/>
        <w:spacing w:before="72" w:after="0" w:line="240" w:lineRule="auto"/>
        <w:jc w:val="both"/>
        <w:outlineLvl w:val="2"/>
        <w:rPr>
          <w:rFonts w:ascii="Times New Roman" w:eastAsia="Times New Roman" w:hAnsi="Times New Roman" w:cs="Times New Roman"/>
          <w:b/>
          <w:bCs/>
          <w:color w:val="000000" w:themeColor="text1"/>
          <w:sz w:val="28"/>
          <w:szCs w:val="28"/>
        </w:rPr>
      </w:pPr>
      <w:r w:rsidRPr="00F51D43">
        <w:rPr>
          <w:rFonts w:ascii="Times New Roman" w:eastAsia="Times New Roman" w:hAnsi="Times New Roman" w:cs="Times New Roman"/>
          <w:b/>
          <w:bCs/>
          <w:color w:val="000000" w:themeColor="text1"/>
          <w:sz w:val="28"/>
          <w:szCs w:val="28"/>
        </w:rPr>
        <w:t>Businesses</w:t>
      </w:r>
    </w:p>
    <w:p w:rsidR="00B106EF" w:rsidRDefault="00B106EF" w:rsidP="00F51D43">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B106EF">
        <w:rPr>
          <w:rFonts w:ascii="Times New Roman" w:eastAsia="Times New Roman" w:hAnsi="Times New Roman" w:cs="Times New Roman"/>
          <w:color w:val="000000" w:themeColor="text1"/>
          <w:sz w:val="28"/>
          <w:szCs w:val="28"/>
        </w:rPr>
        <w:t>Feminist activists have established a range of </w:t>
      </w:r>
      <w:hyperlink r:id="rId328" w:tooltip="Feminist businesses" w:history="1">
        <w:r w:rsidRPr="00F51D43">
          <w:rPr>
            <w:rFonts w:ascii="Times New Roman" w:eastAsia="Times New Roman" w:hAnsi="Times New Roman" w:cs="Times New Roman"/>
            <w:color w:val="000000" w:themeColor="text1"/>
            <w:sz w:val="28"/>
            <w:szCs w:val="28"/>
          </w:rPr>
          <w:t>feminist businesses</w:t>
        </w:r>
      </w:hyperlink>
      <w:r w:rsidRPr="00B106EF">
        <w:rPr>
          <w:rFonts w:ascii="Times New Roman" w:eastAsia="Times New Roman" w:hAnsi="Times New Roman" w:cs="Times New Roman"/>
          <w:color w:val="000000" w:themeColor="text1"/>
          <w:sz w:val="28"/>
          <w:szCs w:val="28"/>
        </w:rPr>
        <w:t>, including women's bookstores, feminist credit unions, feminist presses, feminist mail-order catalogs, and feminist restaurants. These businesses flourished as part of the </w:t>
      </w:r>
      <w:hyperlink r:id="rId329" w:tooltip="Second-wave feminism" w:history="1">
        <w:r w:rsidRPr="00F51D43">
          <w:rPr>
            <w:rFonts w:ascii="Times New Roman" w:eastAsia="Times New Roman" w:hAnsi="Times New Roman" w:cs="Times New Roman"/>
            <w:color w:val="000000" w:themeColor="text1"/>
            <w:sz w:val="28"/>
            <w:szCs w:val="28"/>
          </w:rPr>
          <w:t>second</w:t>
        </w:r>
      </w:hyperlink>
      <w:r w:rsidRPr="00B106EF">
        <w:rPr>
          <w:rFonts w:ascii="Times New Roman" w:eastAsia="Times New Roman" w:hAnsi="Times New Roman" w:cs="Times New Roman"/>
          <w:color w:val="000000" w:themeColor="text1"/>
          <w:sz w:val="28"/>
          <w:szCs w:val="28"/>
        </w:rPr>
        <w:t> and </w:t>
      </w:r>
      <w:hyperlink r:id="rId330" w:tooltip="Third-wave feminism" w:history="1">
        <w:r w:rsidRPr="00F51D43">
          <w:rPr>
            <w:rFonts w:ascii="Times New Roman" w:eastAsia="Times New Roman" w:hAnsi="Times New Roman" w:cs="Times New Roman"/>
            <w:color w:val="000000" w:themeColor="text1"/>
            <w:sz w:val="28"/>
            <w:szCs w:val="28"/>
          </w:rPr>
          <w:t>third-waves</w:t>
        </w:r>
      </w:hyperlink>
      <w:r w:rsidRPr="00B106EF">
        <w:rPr>
          <w:rFonts w:ascii="Times New Roman" w:eastAsia="Times New Roman" w:hAnsi="Times New Roman" w:cs="Times New Roman"/>
          <w:color w:val="000000" w:themeColor="text1"/>
          <w:sz w:val="28"/>
          <w:szCs w:val="28"/>
        </w:rPr>
        <w:t> of feminism in the 1970s, 1980s, and 1990s.</w:t>
      </w:r>
      <w:r w:rsidR="005D4893" w:rsidRPr="00F51D43">
        <w:rPr>
          <w:rFonts w:ascii="Times New Roman" w:eastAsia="Times New Roman" w:hAnsi="Times New Roman" w:cs="Times New Roman"/>
          <w:color w:val="000000" w:themeColor="text1"/>
          <w:sz w:val="28"/>
          <w:szCs w:val="28"/>
        </w:rPr>
        <w:t xml:space="preserve"> </w:t>
      </w:r>
    </w:p>
    <w:p w:rsidR="005E7C30" w:rsidRDefault="005E7C30" w:rsidP="005E7C30">
      <w:pPr>
        <w:shd w:val="clear" w:color="auto" w:fill="FFFFFF"/>
        <w:spacing w:before="120" w:after="120" w:line="240" w:lineRule="auto"/>
        <w:jc w:val="center"/>
        <w:rPr>
          <w:rFonts w:ascii="Times New Roman" w:eastAsia="Times New Roman" w:hAnsi="Times New Roman" w:cs="Times New Roman"/>
          <w:b/>
          <w:color w:val="000000" w:themeColor="text1"/>
          <w:sz w:val="28"/>
          <w:szCs w:val="28"/>
        </w:rPr>
      </w:pPr>
    </w:p>
    <w:p w:rsidR="0046625E" w:rsidRDefault="0046625E" w:rsidP="005E7C30">
      <w:pPr>
        <w:shd w:val="clear" w:color="auto" w:fill="FFFFFF"/>
        <w:spacing w:before="120" w:after="120" w:line="240" w:lineRule="auto"/>
        <w:jc w:val="center"/>
        <w:rPr>
          <w:rFonts w:ascii="Times New Roman" w:eastAsia="Times New Roman" w:hAnsi="Times New Roman" w:cs="Times New Roman"/>
          <w:b/>
          <w:color w:val="000000" w:themeColor="text1"/>
          <w:sz w:val="32"/>
          <w:szCs w:val="32"/>
        </w:rPr>
      </w:pPr>
      <w:r w:rsidRPr="00460D2B">
        <w:rPr>
          <w:rFonts w:ascii="Times New Roman" w:eastAsia="Times New Roman" w:hAnsi="Times New Roman" w:cs="Times New Roman"/>
          <w:b/>
          <w:color w:val="000000" w:themeColor="text1"/>
          <w:sz w:val="32"/>
          <w:szCs w:val="32"/>
        </w:rPr>
        <w:t>3. The Working conditions for Women</w:t>
      </w:r>
    </w:p>
    <w:p w:rsidR="00875AE3" w:rsidRPr="00403797" w:rsidRDefault="00875AE3" w:rsidP="004D63F5">
      <w:pPr>
        <w:pStyle w:val="NormalWeb"/>
        <w:shd w:val="clear" w:color="auto" w:fill="FFFFFF"/>
        <w:spacing w:before="120" w:beforeAutospacing="0" w:after="120" w:afterAutospacing="0"/>
        <w:jc w:val="both"/>
        <w:rPr>
          <w:sz w:val="28"/>
          <w:szCs w:val="28"/>
        </w:rPr>
      </w:pPr>
      <w:r w:rsidRPr="00403797">
        <w:rPr>
          <w:bCs/>
          <w:sz w:val="28"/>
          <w:szCs w:val="28"/>
        </w:rPr>
        <w:t>Women in the workforce</w:t>
      </w:r>
      <w:r w:rsidRPr="00403797">
        <w:rPr>
          <w:sz w:val="28"/>
          <w:szCs w:val="28"/>
        </w:rPr>
        <w:t xml:space="preserve"> earning wages or salary are part of a modern phenomenon, one that developed at the same time as the growth of paid employment for men, but </w:t>
      </w:r>
      <w:r w:rsidRPr="00403797">
        <w:rPr>
          <w:sz w:val="28"/>
          <w:szCs w:val="28"/>
        </w:rPr>
        <w:lastRenderedPageBreak/>
        <w:t>women have been challenged by </w:t>
      </w:r>
      <w:hyperlink r:id="rId331" w:tooltip="Gender inequality" w:history="1">
        <w:r w:rsidRPr="00403797">
          <w:rPr>
            <w:rStyle w:val="Hyperlink"/>
            <w:color w:val="auto"/>
            <w:sz w:val="28"/>
            <w:szCs w:val="28"/>
            <w:u w:val="none"/>
          </w:rPr>
          <w:t>inequality</w:t>
        </w:r>
      </w:hyperlink>
      <w:r w:rsidRPr="00403797">
        <w:rPr>
          <w:sz w:val="28"/>
          <w:szCs w:val="28"/>
        </w:rPr>
        <w:t> in the workforce. Until modern times, legal and cultural practices, combined with the inertia of longstanding religious and educational conventions, restricted women's entry and participation in the </w:t>
      </w:r>
      <w:hyperlink r:id="rId332" w:tooltip="Workforce" w:history="1">
        <w:r w:rsidRPr="00403797">
          <w:rPr>
            <w:rStyle w:val="Hyperlink"/>
            <w:color w:val="auto"/>
            <w:sz w:val="28"/>
            <w:szCs w:val="28"/>
            <w:u w:val="none"/>
          </w:rPr>
          <w:t>workforce</w:t>
        </w:r>
      </w:hyperlink>
      <w:r w:rsidRPr="00403797">
        <w:rPr>
          <w:sz w:val="28"/>
          <w:szCs w:val="28"/>
        </w:rPr>
        <w:t>. Economic dependency upon men, and consequently the poor </w:t>
      </w:r>
      <w:hyperlink r:id="rId333" w:tooltip="Socio-economic status" w:history="1">
        <w:r w:rsidRPr="00403797">
          <w:rPr>
            <w:rStyle w:val="Hyperlink"/>
            <w:color w:val="auto"/>
            <w:sz w:val="28"/>
            <w:szCs w:val="28"/>
            <w:u w:val="none"/>
          </w:rPr>
          <w:t>socio-economic status</w:t>
        </w:r>
      </w:hyperlink>
      <w:r w:rsidRPr="00403797">
        <w:rPr>
          <w:sz w:val="28"/>
          <w:szCs w:val="28"/>
        </w:rPr>
        <w:t> of women, have had the same impact, particularly as occupations have become </w:t>
      </w:r>
      <w:hyperlink r:id="rId334" w:tooltip="Professionalization" w:history="1">
        <w:r w:rsidRPr="00403797">
          <w:rPr>
            <w:rStyle w:val="Hyperlink"/>
            <w:color w:val="auto"/>
            <w:sz w:val="28"/>
            <w:szCs w:val="28"/>
            <w:u w:val="none"/>
          </w:rPr>
          <w:t>professionalized</w:t>
        </w:r>
      </w:hyperlink>
      <w:r w:rsidRPr="00403797">
        <w:rPr>
          <w:sz w:val="28"/>
          <w:szCs w:val="28"/>
        </w:rPr>
        <w:t> over the 19th and 20th centuries.</w:t>
      </w:r>
    </w:p>
    <w:p w:rsidR="00875AE3" w:rsidRPr="00403797" w:rsidRDefault="00875AE3" w:rsidP="004D63F5">
      <w:pPr>
        <w:pStyle w:val="NormalWeb"/>
        <w:shd w:val="clear" w:color="auto" w:fill="FFFFFF"/>
        <w:spacing w:before="120" w:beforeAutospacing="0" w:after="120" w:afterAutospacing="0"/>
        <w:jc w:val="both"/>
        <w:rPr>
          <w:sz w:val="28"/>
          <w:szCs w:val="28"/>
        </w:rPr>
      </w:pPr>
      <w:r w:rsidRPr="00403797">
        <w:rPr>
          <w:sz w:val="28"/>
          <w:szCs w:val="28"/>
        </w:rPr>
        <w:t>Women's lack of access to </w:t>
      </w:r>
      <w:hyperlink r:id="rId335" w:tooltip="Higher education" w:history="1">
        <w:r w:rsidRPr="00403797">
          <w:rPr>
            <w:rStyle w:val="Hyperlink"/>
            <w:color w:val="auto"/>
            <w:sz w:val="28"/>
            <w:szCs w:val="28"/>
            <w:u w:val="none"/>
          </w:rPr>
          <w:t>higher education</w:t>
        </w:r>
      </w:hyperlink>
      <w:r w:rsidRPr="00403797">
        <w:rPr>
          <w:sz w:val="28"/>
          <w:szCs w:val="28"/>
        </w:rPr>
        <w:t> had effectively excluded them from the practice of well-paid and high status occupations. Entry of women into the higher professions like </w:t>
      </w:r>
      <w:hyperlink r:id="rId336" w:tooltip="Law" w:history="1">
        <w:r w:rsidRPr="00403797">
          <w:rPr>
            <w:rStyle w:val="Hyperlink"/>
            <w:color w:val="auto"/>
            <w:sz w:val="28"/>
            <w:szCs w:val="28"/>
            <w:u w:val="none"/>
          </w:rPr>
          <w:t>law</w:t>
        </w:r>
      </w:hyperlink>
      <w:r w:rsidRPr="00403797">
        <w:rPr>
          <w:sz w:val="28"/>
          <w:szCs w:val="28"/>
        </w:rPr>
        <w:t> and </w:t>
      </w:r>
      <w:hyperlink r:id="rId337" w:tooltip="Medicine" w:history="1">
        <w:r w:rsidRPr="00403797">
          <w:rPr>
            <w:rStyle w:val="Hyperlink"/>
            <w:color w:val="auto"/>
            <w:sz w:val="28"/>
            <w:szCs w:val="28"/>
            <w:u w:val="none"/>
          </w:rPr>
          <w:t>medicine</w:t>
        </w:r>
      </w:hyperlink>
      <w:r w:rsidRPr="00403797">
        <w:rPr>
          <w:sz w:val="28"/>
          <w:szCs w:val="28"/>
        </w:rPr>
        <w:t> was delayed in most countries due to women being denied entry to universities and qualification for degrees; for example, </w:t>
      </w:r>
      <w:hyperlink r:id="rId338" w:tooltip="Cambridge University" w:history="1">
        <w:r w:rsidRPr="00403797">
          <w:rPr>
            <w:rStyle w:val="Hyperlink"/>
            <w:color w:val="auto"/>
            <w:sz w:val="28"/>
            <w:szCs w:val="28"/>
            <w:u w:val="none"/>
          </w:rPr>
          <w:t>Cambridge University</w:t>
        </w:r>
      </w:hyperlink>
      <w:r w:rsidRPr="00403797">
        <w:rPr>
          <w:sz w:val="28"/>
          <w:szCs w:val="28"/>
        </w:rPr>
        <w:t> only fully validated degrees for women late in 1947, and even then only after much opposition and acrimonious debate.</w:t>
      </w:r>
      <w:hyperlink r:id="rId339" w:anchor="cite_note-2" w:history="1">
        <w:r w:rsidRPr="00403797">
          <w:rPr>
            <w:rStyle w:val="Hyperlink"/>
            <w:color w:val="auto"/>
            <w:sz w:val="28"/>
            <w:szCs w:val="28"/>
            <w:u w:val="none"/>
            <w:vertAlign w:val="superscript"/>
          </w:rPr>
          <w:t>[2]</w:t>
        </w:r>
      </w:hyperlink>
      <w:r w:rsidRPr="00403797">
        <w:rPr>
          <w:sz w:val="28"/>
          <w:szCs w:val="28"/>
        </w:rPr>
        <w:t> Women were largely limited to low-paid and poor status occupations for most of the 19th and 20th centuries, or earned less pay than men for doing the same work. However, through the 20th century, the </w:t>
      </w:r>
      <w:hyperlink r:id="rId340" w:tooltip="Labor market" w:history="1">
        <w:r w:rsidRPr="00403797">
          <w:rPr>
            <w:rStyle w:val="Hyperlink"/>
            <w:color w:val="auto"/>
            <w:sz w:val="28"/>
            <w:szCs w:val="28"/>
            <w:u w:val="none"/>
          </w:rPr>
          <w:t>labor market</w:t>
        </w:r>
      </w:hyperlink>
      <w:r w:rsidRPr="00403797">
        <w:rPr>
          <w:sz w:val="28"/>
          <w:szCs w:val="28"/>
        </w:rPr>
        <w:t> shifted. </w:t>
      </w:r>
      <w:hyperlink r:id="rId341" w:tooltip="Office work" w:history="1">
        <w:r w:rsidRPr="00403797">
          <w:rPr>
            <w:rStyle w:val="Hyperlink"/>
            <w:color w:val="auto"/>
            <w:sz w:val="28"/>
            <w:szCs w:val="28"/>
            <w:u w:val="none"/>
          </w:rPr>
          <w:t>Office work</w:t>
        </w:r>
      </w:hyperlink>
      <w:r w:rsidRPr="00403797">
        <w:rPr>
          <w:sz w:val="28"/>
          <w:szCs w:val="28"/>
        </w:rPr>
        <w:t> that does not require heavy labor expanded, and women increasingly acquired the higher education that led to better-compensated, longer-term </w:t>
      </w:r>
      <w:hyperlink r:id="rId342" w:tooltip="Career" w:history="1">
        <w:r w:rsidRPr="00403797">
          <w:rPr>
            <w:rStyle w:val="Hyperlink"/>
            <w:color w:val="auto"/>
            <w:sz w:val="28"/>
            <w:szCs w:val="28"/>
            <w:u w:val="none"/>
          </w:rPr>
          <w:t>careers</w:t>
        </w:r>
      </w:hyperlink>
      <w:r w:rsidRPr="00403797">
        <w:rPr>
          <w:sz w:val="28"/>
          <w:szCs w:val="28"/>
        </w:rPr>
        <w:t> rather than lower-skilled, shorter-term jobs.</w:t>
      </w:r>
    </w:p>
    <w:p w:rsidR="00875AE3" w:rsidRPr="00403797" w:rsidRDefault="00875AE3" w:rsidP="004D63F5">
      <w:pPr>
        <w:pStyle w:val="NormalWeb"/>
        <w:shd w:val="clear" w:color="auto" w:fill="FFFFFF"/>
        <w:spacing w:before="120" w:beforeAutospacing="0" w:after="120" w:afterAutospacing="0"/>
        <w:jc w:val="both"/>
        <w:rPr>
          <w:sz w:val="28"/>
          <w:szCs w:val="28"/>
        </w:rPr>
      </w:pPr>
      <w:r w:rsidRPr="00403797">
        <w:rPr>
          <w:sz w:val="28"/>
          <w:szCs w:val="28"/>
        </w:rPr>
        <w:t>The increasing rates of women contributing in the work force has led to a more equal disbursement of </w:t>
      </w:r>
      <w:hyperlink r:id="rId343" w:tooltip="Working hours" w:history="1">
        <w:r w:rsidRPr="00403797">
          <w:rPr>
            <w:rStyle w:val="Hyperlink"/>
            <w:color w:val="auto"/>
            <w:sz w:val="28"/>
            <w:szCs w:val="28"/>
            <w:u w:val="none"/>
          </w:rPr>
          <w:t>hours worked</w:t>
        </w:r>
      </w:hyperlink>
      <w:r w:rsidRPr="00403797">
        <w:rPr>
          <w:sz w:val="28"/>
          <w:szCs w:val="28"/>
        </w:rPr>
        <w:t> across the regions of the world.</w:t>
      </w:r>
      <w:hyperlink r:id="rId344" w:anchor="cite_note-3" w:history="1">
        <w:r w:rsidRPr="00403797">
          <w:rPr>
            <w:rStyle w:val="Hyperlink"/>
            <w:color w:val="auto"/>
            <w:sz w:val="28"/>
            <w:szCs w:val="28"/>
            <w:u w:val="none"/>
            <w:vertAlign w:val="superscript"/>
          </w:rPr>
          <w:t>[3]</w:t>
        </w:r>
      </w:hyperlink>
      <w:r w:rsidRPr="00403797">
        <w:rPr>
          <w:sz w:val="28"/>
          <w:szCs w:val="28"/>
        </w:rPr>
        <w:t> However, in western European countries the nature of women's employment participation remains markedly different from that of men.</w:t>
      </w:r>
    </w:p>
    <w:p w:rsidR="00875AE3" w:rsidRPr="00403797" w:rsidRDefault="00875AE3" w:rsidP="004D63F5">
      <w:pPr>
        <w:pStyle w:val="NormalWeb"/>
        <w:shd w:val="clear" w:color="auto" w:fill="FFFFFF"/>
        <w:spacing w:before="120" w:beforeAutospacing="0" w:after="120" w:afterAutospacing="0"/>
        <w:jc w:val="both"/>
        <w:rPr>
          <w:sz w:val="28"/>
          <w:szCs w:val="28"/>
        </w:rPr>
      </w:pPr>
      <w:r w:rsidRPr="00403797">
        <w:rPr>
          <w:sz w:val="28"/>
          <w:szCs w:val="28"/>
        </w:rPr>
        <w:t>Although access to paying occupations (the "workforce") has been and remains unequal in many occupations and places around the world, scholars sometimes distinguish between "work" and "paying work", including in their analysis a broader spectrum of labor such as uncompensated </w:t>
      </w:r>
      <w:hyperlink r:id="rId345" w:tooltip="Household work" w:history="1">
        <w:r w:rsidRPr="00403797">
          <w:rPr>
            <w:rStyle w:val="Hyperlink"/>
            <w:color w:val="auto"/>
            <w:sz w:val="28"/>
            <w:szCs w:val="28"/>
            <w:u w:val="none"/>
          </w:rPr>
          <w:t>household work</w:t>
        </w:r>
      </w:hyperlink>
      <w:r w:rsidRPr="00403797">
        <w:rPr>
          <w:sz w:val="28"/>
          <w:szCs w:val="28"/>
        </w:rPr>
        <w:t>, childcare, </w:t>
      </w:r>
      <w:hyperlink r:id="rId346" w:tooltip="Eldercare" w:history="1">
        <w:r w:rsidRPr="00403797">
          <w:rPr>
            <w:rStyle w:val="Hyperlink"/>
            <w:color w:val="auto"/>
            <w:sz w:val="28"/>
            <w:szCs w:val="28"/>
            <w:u w:val="none"/>
          </w:rPr>
          <w:t>eldercare</w:t>
        </w:r>
      </w:hyperlink>
      <w:r w:rsidRPr="00403797">
        <w:rPr>
          <w:sz w:val="28"/>
          <w:szCs w:val="28"/>
        </w:rPr>
        <w:t>, and family </w:t>
      </w:r>
      <w:hyperlink r:id="rId347" w:tooltip="Subsistence farming" w:history="1">
        <w:r w:rsidRPr="00403797">
          <w:rPr>
            <w:rStyle w:val="Hyperlink"/>
            <w:color w:val="auto"/>
            <w:sz w:val="28"/>
            <w:szCs w:val="28"/>
            <w:u w:val="none"/>
          </w:rPr>
          <w:t>subsistence farming</w:t>
        </w:r>
      </w:hyperlink>
      <w:r w:rsidRPr="00403797">
        <w:rPr>
          <w:sz w:val="28"/>
          <w:szCs w:val="28"/>
        </w:rPr>
        <w:t>.</w:t>
      </w:r>
    </w:p>
    <w:p w:rsidR="00875AE3" w:rsidRDefault="00875AE3" w:rsidP="004D63F5">
      <w:pPr>
        <w:pStyle w:val="NormalWeb"/>
        <w:shd w:val="clear" w:color="auto" w:fill="FFFFFF"/>
        <w:spacing w:before="120" w:beforeAutospacing="0" w:after="120" w:afterAutospacing="0"/>
        <w:jc w:val="both"/>
        <w:rPr>
          <w:sz w:val="28"/>
          <w:szCs w:val="28"/>
        </w:rPr>
      </w:pPr>
      <w:r w:rsidRPr="00403797">
        <w:rPr>
          <w:sz w:val="28"/>
          <w:szCs w:val="28"/>
        </w:rPr>
        <w:t>In 2019 around 74.6 million of around 123 million women age 16+ in America are working or looking for work.</w:t>
      </w:r>
    </w:p>
    <w:p w:rsidR="00F954BA" w:rsidRPr="00F954BA" w:rsidRDefault="00F954BA" w:rsidP="00F954BA">
      <w:pPr>
        <w:pBdr>
          <w:bottom w:val="single" w:sz="6" w:space="0" w:color="A2A9B1"/>
        </w:pBdr>
        <w:shd w:val="clear" w:color="auto" w:fill="FFFFFF"/>
        <w:spacing w:before="240" w:after="60" w:line="240" w:lineRule="auto"/>
        <w:outlineLvl w:val="1"/>
        <w:rPr>
          <w:rFonts w:ascii="Georgia" w:eastAsia="Times New Roman" w:hAnsi="Georgia" w:cs="Times New Roman"/>
          <w:color w:val="000000"/>
          <w:sz w:val="36"/>
          <w:szCs w:val="36"/>
        </w:rPr>
      </w:pPr>
      <w:r w:rsidRPr="00F954BA">
        <w:rPr>
          <w:rFonts w:ascii="Georgia" w:eastAsia="Times New Roman" w:hAnsi="Georgia" w:cs="Times New Roman"/>
          <w:color w:val="000000"/>
          <w:sz w:val="36"/>
          <w:szCs w:val="36"/>
        </w:rPr>
        <w:t>Paid employment globally</w:t>
      </w:r>
    </w:p>
    <w:p w:rsidR="00F954BA" w:rsidRPr="00F954BA" w:rsidRDefault="00F954BA" w:rsidP="00F954BA">
      <w:pPr>
        <w:shd w:val="clear" w:color="auto" w:fill="F8F9FA"/>
        <w:spacing w:after="0" w:line="240" w:lineRule="auto"/>
        <w:jc w:val="center"/>
        <w:rPr>
          <w:rFonts w:ascii="Arial" w:eastAsia="Times New Roman" w:hAnsi="Arial" w:cs="Arial"/>
          <w:color w:val="222222"/>
          <w:sz w:val="20"/>
          <w:szCs w:val="20"/>
        </w:rPr>
      </w:pPr>
    </w:p>
    <w:p w:rsidR="00F954BA" w:rsidRPr="00F954BA" w:rsidRDefault="00F954BA" w:rsidP="00815D7C">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F954BA">
        <w:rPr>
          <w:rFonts w:ascii="Times New Roman" w:eastAsia="Times New Roman" w:hAnsi="Times New Roman" w:cs="Times New Roman"/>
          <w:color w:val="000000" w:themeColor="text1"/>
          <w:sz w:val="28"/>
          <w:szCs w:val="28"/>
        </w:rPr>
        <w:t>Women still contribute to their communities in many regions mainly through agricultural work. In Southern Asia, Western Asia, and Africa, only 20% of women work at paid non-agricultural jobs. Worldwide, women's rate of paid employment outside of agriculture grew to 41% by 2008.</w:t>
      </w:r>
      <w:hyperlink r:id="rId348" w:anchor="cite_note-11" w:history="1">
        <w:r w:rsidRPr="00815D7C">
          <w:rPr>
            <w:rFonts w:ascii="Times New Roman" w:eastAsia="Times New Roman" w:hAnsi="Times New Roman" w:cs="Times New Roman"/>
            <w:color w:val="000000" w:themeColor="text1"/>
            <w:sz w:val="28"/>
            <w:szCs w:val="28"/>
            <w:vertAlign w:val="superscript"/>
          </w:rPr>
          <w:t>[11]</w:t>
        </w:r>
      </w:hyperlink>
    </w:p>
    <w:p w:rsidR="00F954BA" w:rsidRPr="00F954BA" w:rsidRDefault="00F954BA" w:rsidP="00815D7C">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F954BA">
        <w:rPr>
          <w:rFonts w:ascii="Times New Roman" w:eastAsia="Times New Roman" w:hAnsi="Times New Roman" w:cs="Times New Roman"/>
          <w:color w:val="000000" w:themeColor="text1"/>
          <w:sz w:val="28"/>
          <w:szCs w:val="28"/>
        </w:rPr>
        <w:t xml:space="preserve">One of the main forms of paid employment for women worldwide is actually a traditional one, that of the market "hawker". Women have worked outside the home </w:t>
      </w:r>
      <w:r w:rsidRPr="00F954BA">
        <w:rPr>
          <w:rFonts w:ascii="Times New Roman" w:eastAsia="Times New Roman" w:hAnsi="Times New Roman" w:cs="Times New Roman"/>
          <w:color w:val="000000" w:themeColor="text1"/>
          <w:sz w:val="28"/>
          <w:szCs w:val="28"/>
        </w:rPr>
        <w:lastRenderedPageBreak/>
        <w:t>as vendors at markets since ancient times in many parts of the world, such as Central America, South Asia, and Africa.</w:t>
      </w:r>
    </w:p>
    <w:p w:rsidR="00F954BA" w:rsidRPr="00F954BA" w:rsidRDefault="00F954BA" w:rsidP="00815D7C">
      <w:pPr>
        <w:shd w:val="clear" w:color="auto" w:fill="FFFFFF"/>
        <w:spacing w:before="120" w:after="120" w:line="240" w:lineRule="auto"/>
        <w:jc w:val="both"/>
        <w:rPr>
          <w:rFonts w:ascii="Times New Roman" w:eastAsia="Times New Roman" w:hAnsi="Times New Roman" w:cs="Times New Roman"/>
          <w:color w:val="000000" w:themeColor="text1"/>
          <w:sz w:val="28"/>
          <w:szCs w:val="28"/>
        </w:rPr>
      </w:pPr>
      <w:r w:rsidRPr="00F954BA">
        <w:rPr>
          <w:rFonts w:ascii="Times New Roman" w:eastAsia="Times New Roman" w:hAnsi="Times New Roman" w:cs="Times New Roman"/>
          <w:color w:val="000000" w:themeColor="text1"/>
          <w:sz w:val="28"/>
          <w:szCs w:val="28"/>
        </w:rPr>
        <w:t>During the 20th century, the most significant global shift in women's paid employment came from the spread of global travel and the development of a large migrant workforce of women </w:t>
      </w:r>
      <w:hyperlink r:id="rId349" w:tooltip="Domestic workers" w:history="1">
        <w:r w:rsidRPr="00815D7C">
          <w:rPr>
            <w:rFonts w:ascii="Times New Roman" w:eastAsia="Times New Roman" w:hAnsi="Times New Roman" w:cs="Times New Roman"/>
            <w:color w:val="000000" w:themeColor="text1"/>
            <w:sz w:val="28"/>
            <w:szCs w:val="28"/>
          </w:rPr>
          <w:t>domestic workers</w:t>
        </w:r>
      </w:hyperlink>
      <w:r w:rsidRPr="00F954BA">
        <w:rPr>
          <w:rFonts w:ascii="Times New Roman" w:eastAsia="Times New Roman" w:hAnsi="Times New Roman" w:cs="Times New Roman"/>
          <w:color w:val="000000" w:themeColor="text1"/>
          <w:sz w:val="28"/>
          <w:szCs w:val="28"/>
        </w:rPr>
        <w:t> seeking jobs outside of their native country. The </w:t>
      </w:r>
      <w:hyperlink r:id="rId350" w:tooltip="Philippines" w:history="1">
        <w:r w:rsidRPr="00815D7C">
          <w:rPr>
            <w:rFonts w:ascii="Times New Roman" w:eastAsia="Times New Roman" w:hAnsi="Times New Roman" w:cs="Times New Roman"/>
            <w:color w:val="000000" w:themeColor="text1"/>
            <w:sz w:val="28"/>
            <w:szCs w:val="28"/>
          </w:rPr>
          <w:t>Philippines</w:t>
        </w:r>
      </w:hyperlink>
      <w:r w:rsidRPr="00F954BA">
        <w:rPr>
          <w:rFonts w:ascii="Times New Roman" w:eastAsia="Times New Roman" w:hAnsi="Times New Roman" w:cs="Times New Roman"/>
          <w:color w:val="000000" w:themeColor="text1"/>
          <w:sz w:val="28"/>
          <w:szCs w:val="28"/>
        </w:rPr>
        <w:t> is a major source of female domestic workers. Before the 1990s, the majority of Filipinos working outside the Philippines were male, but by 2012, an estimated 63% of Filipinos working overseas were female.</w:t>
      </w:r>
      <w:hyperlink r:id="rId351" w:anchor="cite_note-Tubeza-12" w:history="1">
        <w:r w:rsidRPr="00815D7C">
          <w:rPr>
            <w:rFonts w:ascii="Times New Roman" w:eastAsia="Times New Roman" w:hAnsi="Times New Roman" w:cs="Times New Roman"/>
            <w:color w:val="000000" w:themeColor="text1"/>
            <w:sz w:val="28"/>
            <w:szCs w:val="28"/>
            <w:vertAlign w:val="superscript"/>
          </w:rPr>
          <w:t>[12]</w:t>
        </w:r>
      </w:hyperlink>
    </w:p>
    <w:p w:rsidR="00300CC0" w:rsidRDefault="00F954BA" w:rsidP="00815D7C">
      <w:pPr>
        <w:shd w:val="clear" w:color="auto" w:fill="FFFFFF"/>
        <w:spacing w:before="120" w:after="120" w:line="240" w:lineRule="auto"/>
        <w:jc w:val="both"/>
        <w:rPr>
          <w:rFonts w:ascii="Times New Roman" w:eastAsia="Times New Roman" w:hAnsi="Times New Roman" w:cs="Times New Roman"/>
          <w:color w:val="000000" w:themeColor="text1"/>
          <w:sz w:val="28"/>
          <w:szCs w:val="28"/>
          <w:vertAlign w:val="superscript"/>
        </w:rPr>
      </w:pPr>
      <w:r w:rsidRPr="00F954BA">
        <w:rPr>
          <w:rFonts w:ascii="Times New Roman" w:eastAsia="Times New Roman" w:hAnsi="Times New Roman" w:cs="Times New Roman"/>
          <w:color w:val="000000" w:themeColor="text1"/>
          <w:sz w:val="28"/>
          <w:szCs w:val="28"/>
        </w:rPr>
        <w:t>Estimates of Filipino women working overseas are in the millions. Over 138,000 new domestic workers gained permission to work overseas in 2012, a number that grew 12% from the previous year.</w:t>
      </w:r>
      <w:hyperlink r:id="rId352" w:anchor="cite_note-Tubeza-12" w:history="1">
        <w:r w:rsidRPr="00815D7C">
          <w:rPr>
            <w:rFonts w:ascii="Times New Roman" w:eastAsia="Times New Roman" w:hAnsi="Times New Roman" w:cs="Times New Roman"/>
            <w:color w:val="000000" w:themeColor="text1"/>
            <w:sz w:val="28"/>
            <w:szCs w:val="28"/>
            <w:vertAlign w:val="superscript"/>
          </w:rPr>
          <w:t>[12]</w:t>
        </w:r>
      </w:hyperlink>
      <w:r w:rsidRPr="00F954BA">
        <w:rPr>
          <w:rFonts w:ascii="Times New Roman" w:eastAsia="Times New Roman" w:hAnsi="Times New Roman" w:cs="Times New Roman"/>
          <w:color w:val="000000" w:themeColor="text1"/>
          <w:sz w:val="28"/>
          <w:szCs w:val="28"/>
        </w:rPr>
        <w:t> Overseas employment often results in the women leaving their own children behind in the Philippines to be cared for by relatives. Domestic employees from the Philippines and other countries have also been subject to exploitation and sex and money extreme abuse, for example in several countries in the Middle East, where they are often employed. It is estimated that </w:t>
      </w:r>
      <w:hyperlink r:id="rId353" w:tooltip="Remittances" w:history="1">
        <w:r w:rsidRPr="00815D7C">
          <w:rPr>
            <w:rFonts w:ascii="Times New Roman" w:eastAsia="Times New Roman" w:hAnsi="Times New Roman" w:cs="Times New Roman"/>
            <w:color w:val="000000" w:themeColor="text1"/>
            <w:sz w:val="28"/>
            <w:szCs w:val="28"/>
          </w:rPr>
          <w:t>remittances</w:t>
        </w:r>
      </w:hyperlink>
      <w:r w:rsidRPr="00F954BA">
        <w:rPr>
          <w:rFonts w:ascii="Times New Roman" w:eastAsia="Times New Roman" w:hAnsi="Times New Roman" w:cs="Times New Roman"/>
          <w:color w:val="000000" w:themeColor="text1"/>
          <w:sz w:val="28"/>
          <w:szCs w:val="28"/>
        </w:rPr>
        <w:t> from overseas workers (both male and female) bring $1 billion (USD) per month to the Philippines.</w:t>
      </w:r>
    </w:p>
    <w:p w:rsidR="00300CC0" w:rsidRPr="00300CC0" w:rsidRDefault="00300CC0" w:rsidP="00300CC0">
      <w:pPr>
        <w:shd w:val="clear" w:color="auto" w:fill="FFFFFF"/>
        <w:spacing w:before="72" w:after="0" w:line="240" w:lineRule="auto"/>
        <w:outlineLvl w:val="2"/>
        <w:rPr>
          <w:rFonts w:ascii="Arial" w:eastAsia="Times New Roman" w:hAnsi="Arial" w:cs="Arial"/>
          <w:b/>
          <w:bCs/>
          <w:color w:val="000000"/>
          <w:sz w:val="29"/>
          <w:szCs w:val="29"/>
        </w:rPr>
      </w:pPr>
      <w:r w:rsidRPr="00300CC0">
        <w:rPr>
          <w:rFonts w:ascii="Arial" w:eastAsia="Times New Roman" w:hAnsi="Arial" w:cs="Arial"/>
          <w:b/>
          <w:bCs/>
          <w:color w:val="000000"/>
          <w:sz w:val="29"/>
          <w:szCs w:val="29"/>
        </w:rPr>
        <w:t>Workforce participation by sector</w:t>
      </w:r>
    </w:p>
    <w:p w:rsidR="00300CC0" w:rsidRPr="00300CC0" w:rsidRDefault="00300CC0" w:rsidP="00300CC0">
      <w:pPr>
        <w:shd w:val="clear" w:color="auto" w:fill="F8F9FA"/>
        <w:spacing w:after="0" w:line="240" w:lineRule="auto"/>
        <w:jc w:val="center"/>
        <w:rPr>
          <w:rFonts w:ascii="Arial" w:eastAsia="Times New Roman" w:hAnsi="Arial" w:cs="Arial"/>
          <w:color w:val="222222"/>
          <w:sz w:val="20"/>
          <w:szCs w:val="20"/>
        </w:rPr>
      </w:pPr>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r w:rsidRPr="00300CC0">
        <w:rPr>
          <w:rFonts w:ascii="Arial" w:eastAsia="Times New Roman" w:hAnsi="Arial" w:cs="Arial"/>
          <w:color w:val="222222"/>
          <w:sz w:val="21"/>
          <w:szCs w:val="21"/>
        </w:rPr>
        <w:t xml:space="preserve">Women and men often participate in economic sectors in sharply different proportions, a result of </w:t>
      </w:r>
      <w:r w:rsidRPr="00300CC0">
        <w:rPr>
          <w:rFonts w:ascii="Times New Roman" w:eastAsia="Times New Roman" w:hAnsi="Times New Roman" w:cs="Times New Roman"/>
          <w:sz w:val="28"/>
          <w:szCs w:val="28"/>
        </w:rPr>
        <w:t>gender clustering in occupations. Reasons for this may include a traditional association of certain types of work with a particular gender. There is a wide range of other possible economic, social and cultural variables that impact the gender distribution in different occupations, including within a region or country. An averaging of statistics gathered by the United Nations for 2004 through 2007 reflects these differences (totals may not add up to 100% due to rounding):</w:t>
      </w:r>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proofErr w:type="spellStart"/>
      <w:r w:rsidRPr="00300CC0">
        <w:rPr>
          <w:rFonts w:ascii="Times New Roman" w:eastAsia="Times New Roman" w:hAnsi="Times New Roman" w:cs="Times New Roman"/>
          <w:b/>
          <w:bCs/>
          <w:sz w:val="28"/>
          <w:szCs w:val="28"/>
        </w:rPr>
        <w:t>Sectoral</w:t>
      </w:r>
      <w:proofErr w:type="spellEnd"/>
      <w:r w:rsidRPr="00300CC0">
        <w:rPr>
          <w:rFonts w:ascii="Times New Roman" w:eastAsia="Times New Roman" w:hAnsi="Times New Roman" w:cs="Times New Roman"/>
          <w:b/>
          <w:bCs/>
          <w:sz w:val="28"/>
          <w:szCs w:val="28"/>
        </w:rPr>
        <w:t xml:space="preserve"> distribution of employed persons, by se</w:t>
      </w:r>
      <w:r w:rsidR="007B4DED" w:rsidRPr="00D11163">
        <w:rPr>
          <w:rFonts w:ascii="Times New Roman" w:eastAsia="Times New Roman" w:hAnsi="Times New Roman" w:cs="Times New Roman"/>
          <w:b/>
          <w:bCs/>
          <w:sz w:val="28"/>
          <w:szCs w:val="28"/>
        </w:rPr>
        <w:t>ctor and sex (2004 through 2007)</w:t>
      </w:r>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r w:rsidRPr="00300CC0">
        <w:rPr>
          <w:rFonts w:ascii="Times New Roman" w:eastAsia="Times New Roman" w:hAnsi="Times New Roman" w:cs="Times New Roman"/>
          <w:sz w:val="28"/>
          <w:szCs w:val="28"/>
        </w:rPr>
        <w:t>More detailed statistics show large differences even within these regions. For example, 11% of employed women in East Asia are employed in agriculture, a number that rises to 55% in South Asia; 70% of women in Southern Africa are employed in the service sector, while in Eastern, Middle, and Western Africa this number is 26%.</w:t>
      </w:r>
      <w:hyperlink r:id="rId354" w:anchor="cite_note-The_World's_Women_2010-14" w:history="1">
        <w:r w:rsidRPr="00D11163">
          <w:rPr>
            <w:rFonts w:ascii="Times New Roman" w:eastAsia="Times New Roman" w:hAnsi="Times New Roman" w:cs="Times New Roman"/>
            <w:sz w:val="28"/>
            <w:szCs w:val="28"/>
            <w:vertAlign w:val="superscript"/>
          </w:rPr>
          <w:t>[14]</w:t>
        </w:r>
      </w:hyperlink>
    </w:p>
    <w:p w:rsidR="00300CC0" w:rsidRPr="00300CC0" w:rsidRDefault="00300CC0" w:rsidP="00D11163">
      <w:pPr>
        <w:shd w:val="clear" w:color="auto" w:fill="FFFFFF"/>
        <w:spacing w:before="72" w:after="0" w:line="240" w:lineRule="auto"/>
        <w:jc w:val="both"/>
        <w:outlineLvl w:val="2"/>
        <w:rPr>
          <w:rFonts w:ascii="Times New Roman" w:eastAsia="Times New Roman" w:hAnsi="Times New Roman" w:cs="Times New Roman"/>
          <w:b/>
          <w:bCs/>
          <w:sz w:val="28"/>
          <w:szCs w:val="28"/>
        </w:rPr>
      </w:pPr>
      <w:r w:rsidRPr="00D11163">
        <w:rPr>
          <w:rFonts w:ascii="Times New Roman" w:eastAsia="Times New Roman" w:hAnsi="Times New Roman" w:cs="Times New Roman"/>
          <w:b/>
          <w:bCs/>
          <w:sz w:val="28"/>
          <w:szCs w:val="28"/>
        </w:rPr>
        <w:t>Occupational dissimilarity index</w:t>
      </w:r>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r w:rsidRPr="00300CC0">
        <w:rPr>
          <w:rFonts w:ascii="Times New Roman" w:eastAsia="Times New Roman" w:hAnsi="Times New Roman" w:cs="Times New Roman"/>
          <w:sz w:val="28"/>
          <w:szCs w:val="28"/>
        </w:rPr>
        <w:t xml:space="preserve">Choice of occupation is considered to be one of the key factors contributing to the male-female wage differential. In other words, careers with a majority of female employees tend to pay less than careers that employ a majority of males. This is different from direct wage discrimination within occupations, as males in the female dominated professions will also make lower than average wages and the women in </w:t>
      </w:r>
      <w:r w:rsidRPr="00300CC0">
        <w:rPr>
          <w:rFonts w:ascii="Times New Roman" w:eastAsia="Times New Roman" w:hAnsi="Times New Roman" w:cs="Times New Roman"/>
          <w:sz w:val="28"/>
          <w:szCs w:val="28"/>
        </w:rPr>
        <w:lastRenderedPageBreak/>
        <w:t xml:space="preserve">the ]r for the wage differential to disappear. In 1960, the </w:t>
      </w:r>
      <w:proofErr w:type="spellStart"/>
      <w:r w:rsidRPr="00300CC0">
        <w:rPr>
          <w:rFonts w:ascii="Times New Roman" w:eastAsia="Times New Roman" w:hAnsi="Times New Roman" w:cs="Times New Roman"/>
          <w:sz w:val="28"/>
          <w:szCs w:val="28"/>
        </w:rPr>
        <w:t>dimilarity</w:t>
      </w:r>
      <w:proofErr w:type="spellEnd"/>
      <w:r w:rsidRPr="00300CC0">
        <w:rPr>
          <w:rFonts w:ascii="Times New Roman" w:eastAsia="Times New Roman" w:hAnsi="Times New Roman" w:cs="Times New Roman"/>
          <w:sz w:val="28"/>
          <w:szCs w:val="28"/>
        </w:rPr>
        <w:t xml:space="preserve"> index for the United </w:t>
      </w:r>
      <w:proofErr w:type="spellStart"/>
      <w:r w:rsidRPr="00300CC0">
        <w:rPr>
          <w:rFonts w:ascii="Times New Roman" w:eastAsia="Times New Roman" w:hAnsi="Times New Roman" w:cs="Times New Roman"/>
          <w:sz w:val="28"/>
          <w:szCs w:val="28"/>
        </w:rPr>
        <w:t>Statnal</w:t>
      </w:r>
      <w:proofErr w:type="spellEnd"/>
      <w:r w:rsidRPr="00300CC0">
        <w:rPr>
          <w:rFonts w:ascii="Times New Roman" w:eastAsia="Times New Roman" w:hAnsi="Times New Roman" w:cs="Times New Roman"/>
          <w:sz w:val="28"/>
          <w:szCs w:val="28"/>
        </w:rPr>
        <w:t xml:space="preserve"> Women's Trade Union League (WTUL) is established to advocate for improved wages and working conditions for women. In 1920 The Women's Bureau of the Department of Labor was formed to create equal rights and a safe workplace for women.</w:t>
      </w:r>
      <w:hyperlink r:id="rId355" w:anchor="cite_note-15" w:history="1">
        <w:r w:rsidRPr="00D11163">
          <w:rPr>
            <w:rFonts w:ascii="Times New Roman" w:eastAsia="Times New Roman" w:hAnsi="Times New Roman" w:cs="Times New Roman"/>
            <w:sz w:val="28"/>
            <w:szCs w:val="28"/>
            <w:vertAlign w:val="superscript"/>
          </w:rPr>
          <w:t>[15]</w:t>
        </w:r>
      </w:hyperlink>
      <w:r w:rsidRPr="00300CC0">
        <w:rPr>
          <w:rFonts w:ascii="Times New Roman" w:eastAsia="Times New Roman" w:hAnsi="Times New Roman" w:cs="Times New Roman"/>
          <w:sz w:val="28"/>
          <w:szCs w:val="28"/>
        </w:rPr>
        <w:t xml:space="preserve"> In 1956 a group called Financial Women's Association (FWA), was formed. It is an </w:t>
      </w:r>
      <w:proofErr w:type="spellStart"/>
      <w:r w:rsidRPr="00300CC0">
        <w:rPr>
          <w:rFonts w:ascii="Times New Roman" w:eastAsia="Times New Roman" w:hAnsi="Times New Roman" w:cs="Times New Roman"/>
          <w:sz w:val="28"/>
          <w:szCs w:val="28"/>
        </w:rPr>
        <w:t>orgadustry</w:t>
      </w:r>
      <w:proofErr w:type="spellEnd"/>
      <w:r w:rsidRPr="00300CC0">
        <w:rPr>
          <w:rFonts w:ascii="Times New Roman" w:eastAsia="Times New Roman" w:hAnsi="Times New Roman" w:cs="Times New Roman"/>
          <w:sz w:val="28"/>
          <w:szCs w:val="28"/>
        </w:rPr>
        <w:t xml:space="preserve"> with special emphasis on the role and development of women, to attain greater recognition for women's achievements in business, and to encourage women to seek career opportunities in finance and business.</w:t>
      </w:r>
      <w:hyperlink r:id="rId356" w:anchor="cite_note-DiversityBestPractices-16" w:history="1">
        <w:r w:rsidRPr="00D11163">
          <w:rPr>
            <w:rFonts w:ascii="Times New Roman" w:eastAsia="Times New Roman" w:hAnsi="Times New Roman" w:cs="Times New Roman"/>
            <w:sz w:val="28"/>
            <w:szCs w:val="28"/>
            <w:vertAlign w:val="superscript"/>
          </w:rPr>
          <w:t>[16]</w:t>
        </w:r>
      </w:hyperlink>
      <w:r w:rsidRPr="00300CC0">
        <w:rPr>
          <w:rFonts w:ascii="Times New Roman" w:eastAsia="Times New Roman" w:hAnsi="Times New Roman" w:cs="Times New Roman"/>
          <w:sz w:val="28"/>
          <w:szCs w:val="28"/>
        </w:rPr>
        <w:t> In 1966 the National Organization for Women (NOW) was founded by a group of feminists including Betty Friedan. The largest women's rights group in the U.S., NOW seeks to end sexual discrimination, especially in the workplace, by means of legislative lobbying, litigation, and public demonstrations. NOW has 500,000 contributing members and 550 chapters in all 50 states and the District of Columbia.</w:t>
      </w:r>
      <w:hyperlink r:id="rId357" w:anchor="cite_note-17" w:history="1">
        <w:r w:rsidRPr="00D11163">
          <w:rPr>
            <w:rFonts w:ascii="Times New Roman" w:eastAsia="Times New Roman" w:hAnsi="Times New Roman" w:cs="Times New Roman"/>
            <w:sz w:val="28"/>
            <w:szCs w:val="28"/>
            <w:vertAlign w:val="superscript"/>
          </w:rPr>
          <w:t>[17]</w:t>
        </w:r>
      </w:hyperlink>
      <w:r w:rsidRPr="00300CC0">
        <w:rPr>
          <w:rFonts w:ascii="Times New Roman" w:eastAsia="Times New Roman" w:hAnsi="Times New Roman" w:cs="Times New Roman"/>
          <w:sz w:val="28"/>
          <w:szCs w:val="28"/>
        </w:rPr>
        <w:t> Founded in 1972, the National Association of Female Executives (NAFE) provides education, networking and public advocacy to empower its members to achieve career success and financial security. Members are women executives, business owners, entrepreneurs and others who are committed to NAFE's mission: the advancement of women in the workplace.</w:t>
      </w:r>
      <w:hyperlink r:id="rId358" w:anchor="cite_note-DiversityBestPractices-16" w:history="1">
        <w:r w:rsidRPr="00D11163">
          <w:rPr>
            <w:rFonts w:ascii="Times New Roman" w:eastAsia="Times New Roman" w:hAnsi="Times New Roman" w:cs="Times New Roman"/>
            <w:sz w:val="28"/>
            <w:szCs w:val="28"/>
            <w:vertAlign w:val="superscript"/>
          </w:rPr>
          <w:t>[16]</w:t>
        </w:r>
      </w:hyperlink>
      <w:r w:rsidRPr="00300CC0">
        <w:rPr>
          <w:rFonts w:ascii="Times New Roman" w:eastAsia="Times New Roman" w:hAnsi="Times New Roman" w:cs="Times New Roman"/>
          <w:sz w:val="28"/>
          <w:szCs w:val="28"/>
        </w:rPr>
        <w:t> Many of these organizations led to legal action and protecting women's rights as workers and empowered women in the workplace.</w:t>
      </w:r>
    </w:p>
    <w:p w:rsidR="00300CC0" w:rsidRPr="00300CC0" w:rsidRDefault="00300CC0" w:rsidP="00D11163">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b/>
          <w:sz w:val="28"/>
          <w:szCs w:val="28"/>
        </w:rPr>
      </w:pPr>
      <w:r w:rsidRPr="005208CF">
        <w:rPr>
          <w:rFonts w:ascii="Times New Roman" w:eastAsia="Times New Roman" w:hAnsi="Times New Roman" w:cs="Times New Roman"/>
          <w:b/>
          <w:sz w:val="28"/>
          <w:szCs w:val="28"/>
        </w:rPr>
        <w:t>Laws protecting women's rights as workers</w:t>
      </w:r>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r w:rsidRPr="00300CC0">
        <w:rPr>
          <w:rFonts w:ascii="Times New Roman" w:eastAsia="Times New Roman" w:hAnsi="Times New Roman" w:cs="Times New Roman"/>
          <w:sz w:val="28"/>
          <w:szCs w:val="28"/>
        </w:rPr>
        <w:t>International laws protecting women's rights as workers exist through the efforts of various international bodies. On June 16, 2011, the </w:t>
      </w:r>
      <w:hyperlink r:id="rId359" w:tooltip="International Labour Organization" w:history="1">
        <w:r w:rsidRPr="00D11163">
          <w:rPr>
            <w:rFonts w:ascii="Times New Roman" w:eastAsia="Times New Roman" w:hAnsi="Times New Roman" w:cs="Times New Roman"/>
            <w:sz w:val="28"/>
            <w:szCs w:val="28"/>
          </w:rPr>
          <w:t xml:space="preserve">International </w:t>
        </w:r>
        <w:proofErr w:type="spellStart"/>
        <w:r w:rsidRPr="00D11163">
          <w:rPr>
            <w:rFonts w:ascii="Times New Roman" w:eastAsia="Times New Roman" w:hAnsi="Times New Roman" w:cs="Times New Roman"/>
            <w:sz w:val="28"/>
            <w:szCs w:val="28"/>
          </w:rPr>
          <w:t>Labour</w:t>
        </w:r>
        <w:proofErr w:type="spellEnd"/>
        <w:r w:rsidRPr="00D11163">
          <w:rPr>
            <w:rFonts w:ascii="Times New Roman" w:eastAsia="Times New Roman" w:hAnsi="Times New Roman" w:cs="Times New Roman"/>
            <w:sz w:val="28"/>
            <w:szCs w:val="28"/>
          </w:rPr>
          <w:t xml:space="preserve"> Organization</w:t>
        </w:r>
      </w:hyperlink>
      <w:r w:rsidRPr="00300CC0">
        <w:rPr>
          <w:rFonts w:ascii="Times New Roman" w:eastAsia="Times New Roman" w:hAnsi="Times New Roman" w:cs="Times New Roman"/>
          <w:sz w:val="28"/>
          <w:szCs w:val="28"/>
        </w:rPr>
        <w:t> (ILO) passed C189 </w:t>
      </w:r>
      <w:hyperlink r:id="rId360" w:tooltip="Convention on Domestic Workers" w:history="1">
        <w:r w:rsidRPr="00D11163">
          <w:rPr>
            <w:rFonts w:ascii="Times New Roman" w:eastAsia="Times New Roman" w:hAnsi="Times New Roman" w:cs="Times New Roman"/>
            <w:sz w:val="28"/>
            <w:szCs w:val="28"/>
          </w:rPr>
          <w:t>Domestic Workers Convention, 2011</w:t>
        </w:r>
      </w:hyperlink>
      <w:r w:rsidRPr="00300CC0">
        <w:rPr>
          <w:rFonts w:ascii="Times New Roman" w:eastAsia="Times New Roman" w:hAnsi="Times New Roman" w:cs="Times New Roman"/>
          <w:sz w:val="28"/>
          <w:szCs w:val="28"/>
        </w:rPr>
        <w:t>, binding signatories to regulations intended to end abuses of migrant domestic workers. It was anticipated that the Convention would put pressure on non-ratifying countries to support changes to their own laws to meet the change in international standards protecting domestic workers.</w:t>
      </w:r>
      <w:hyperlink r:id="rId361" w:anchor="cite_note-18" w:history="1">
        <w:r w:rsidRPr="00D11163">
          <w:rPr>
            <w:rFonts w:ascii="Times New Roman" w:eastAsia="Times New Roman" w:hAnsi="Times New Roman" w:cs="Times New Roman"/>
            <w:sz w:val="28"/>
            <w:szCs w:val="28"/>
            <w:vertAlign w:val="superscript"/>
          </w:rPr>
          <w:t>[18]</w:t>
        </w:r>
      </w:hyperlink>
      <w:r w:rsidRPr="00300CC0">
        <w:rPr>
          <w:rFonts w:ascii="Times New Roman" w:eastAsia="Times New Roman" w:hAnsi="Times New Roman" w:cs="Times New Roman"/>
          <w:sz w:val="28"/>
          <w:szCs w:val="28"/>
        </w:rPr>
        <w:t> Also in 2011, Hong Kong's High Court struck down a law preventing domestic workers from having residency rights granted to other foreign workers, a move that affected an estimated 100,000 domestic workers in Hong Kong.</w:t>
      </w:r>
      <w:hyperlink r:id="rId362" w:anchor="cite_note-19" w:history="1">
        <w:r w:rsidRPr="00D11163">
          <w:rPr>
            <w:rFonts w:ascii="Times New Roman" w:eastAsia="Times New Roman" w:hAnsi="Times New Roman" w:cs="Times New Roman"/>
            <w:sz w:val="28"/>
            <w:szCs w:val="28"/>
            <w:vertAlign w:val="superscript"/>
          </w:rPr>
          <w:t>[19]</w:t>
        </w:r>
      </w:hyperlink>
    </w:p>
    <w:p w:rsidR="00300CC0" w:rsidRPr="00300CC0" w:rsidRDefault="00300CC0" w:rsidP="00D11163">
      <w:pPr>
        <w:shd w:val="clear" w:color="auto" w:fill="FFFFFF"/>
        <w:spacing w:before="120" w:after="120" w:line="240" w:lineRule="auto"/>
        <w:jc w:val="both"/>
        <w:rPr>
          <w:rFonts w:ascii="Times New Roman" w:eastAsia="Times New Roman" w:hAnsi="Times New Roman" w:cs="Times New Roman"/>
          <w:sz w:val="28"/>
          <w:szCs w:val="28"/>
        </w:rPr>
      </w:pPr>
      <w:r w:rsidRPr="00300CC0">
        <w:rPr>
          <w:rFonts w:ascii="Times New Roman" w:eastAsia="Times New Roman" w:hAnsi="Times New Roman" w:cs="Times New Roman"/>
          <w:sz w:val="28"/>
          <w:szCs w:val="28"/>
        </w:rPr>
        <w:t>The ILO has previously ratified the </w:t>
      </w:r>
      <w:hyperlink r:id="rId363" w:tooltip="Equal Remuneration Convention" w:history="1">
        <w:r w:rsidRPr="00D11163">
          <w:rPr>
            <w:rFonts w:ascii="Times New Roman" w:eastAsia="Times New Roman" w:hAnsi="Times New Roman" w:cs="Times New Roman"/>
            <w:sz w:val="28"/>
            <w:szCs w:val="28"/>
          </w:rPr>
          <w:t>Equal Remuneration Convention</w:t>
        </w:r>
      </w:hyperlink>
      <w:r w:rsidRPr="00300CC0">
        <w:rPr>
          <w:rFonts w:ascii="Times New Roman" w:eastAsia="Times New Roman" w:hAnsi="Times New Roman" w:cs="Times New Roman"/>
          <w:sz w:val="28"/>
          <w:szCs w:val="28"/>
        </w:rPr>
        <w:t> in 1951, which came into force in 1953, the </w:t>
      </w:r>
      <w:hyperlink r:id="rId364" w:tooltip="Discrimination (Employment and Occupation) Convention" w:history="1">
        <w:r w:rsidRPr="00D11163">
          <w:rPr>
            <w:rFonts w:ascii="Times New Roman" w:eastAsia="Times New Roman" w:hAnsi="Times New Roman" w:cs="Times New Roman"/>
            <w:sz w:val="28"/>
            <w:szCs w:val="28"/>
          </w:rPr>
          <w:t>Discrimination (Employment and Occupation) Convention</w:t>
        </w:r>
      </w:hyperlink>
      <w:r w:rsidRPr="00300CC0">
        <w:rPr>
          <w:rFonts w:ascii="Times New Roman" w:eastAsia="Times New Roman" w:hAnsi="Times New Roman" w:cs="Times New Roman"/>
          <w:sz w:val="28"/>
          <w:szCs w:val="28"/>
        </w:rPr>
        <w:t>, which went into force in 1960 and the </w:t>
      </w:r>
      <w:hyperlink r:id="rId365" w:tooltip="Maternity Protection Convention, 2000" w:history="1">
        <w:r w:rsidRPr="00D11163">
          <w:rPr>
            <w:rFonts w:ascii="Times New Roman" w:eastAsia="Times New Roman" w:hAnsi="Times New Roman" w:cs="Times New Roman"/>
            <w:sz w:val="28"/>
            <w:szCs w:val="28"/>
          </w:rPr>
          <w:t>Maternity Protection Convention, 2000</w:t>
        </w:r>
      </w:hyperlink>
      <w:r w:rsidRPr="00300CC0">
        <w:rPr>
          <w:rFonts w:ascii="Times New Roman" w:eastAsia="Times New Roman" w:hAnsi="Times New Roman" w:cs="Times New Roman"/>
          <w:sz w:val="28"/>
          <w:szCs w:val="28"/>
        </w:rPr>
        <w:t>, which went into force in 2002. In 1966, the </w:t>
      </w:r>
      <w:hyperlink r:id="rId366" w:tooltip="United Nations General Assembly" w:history="1">
        <w:r w:rsidRPr="00D11163">
          <w:rPr>
            <w:rFonts w:ascii="Times New Roman" w:eastAsia="Times New Roman" w:hAnsi="Times New Roman" w:cs="Times New Roman"/>
            <w:sz w:val="28"/>
            <w:szCs w:val="28"/>
          </w:rPr>
          <w:t>United Nations General Assembly</w:t>
        </w:r>
      </w:hyperlink>
      <w:r w:rsidRPr="00300CC0">
        <w:rPr>
          <w:rFonts w:ascii="Times New Roman" w:eastAsia="Times New Roman" w:hAnsi="Times New Roman" w:cs="Times New Roman"/>
          <w:sz w:val="28"/>
          <w:szCs w:val="28"/>
        </w:rPr>
        <w:t> adopted the </w:t>
      </w:r>
      <w:hyperlink r:id="rId367" w:tooltip="International Covenant on Economic, Social and Cultural Rights" w:history="1">
        <w:r w:rsidRPr="00D11163">
          <w:rPr>
            <w:rFonts w:ascii="Times New Roman" w:eastAsia="Times New Roman" w:hAnsi="Times New Roman" w:cs="Times New Roman"/>
            <w:sz w:val="28"/>
            <w:szCs w:val="28"/>
          </w:rPr>
          <w:t>International Covenant on Economic, Social and Cultural Rights</w:t>
        </w:r>
      </w:hyperlink>
      <w:r w:rsidRPr="00300CC0">
        <w:rPr>
          <w:rFonts w:ascii="Times New Roman" w:eastAsia="Times New Roman" w:hAnsi="Times New Roman" w:cs="Times New Roman"/>
          <w:sz w:val="28"/>
          <w:szCs w:val="28"/>
        </w:rPr>
        <w:t>, which went into force in 1976. </w:t>
      </w:r>
      <w:hyperlink r:id="rId368" w:tooltip="UNESCO" w:history="1">
        <w:r w:rsidRPr="00D11163">
          <w:rPr>
            <w:rFonts w:ascii="Times New Roman" w:eastAsia="Times New Roman" w:hAnsi="Times New Roman" w:cs="Times New Roman"/>
            <w:sz w:val="28"/>
            <w:szCs w:val="28"/>
          </w:rPr>
          <w:t>UNESCO</w:t>
        </w:r>
      </w:hyperlink>
      <w:r w:rsidRPr="00300CC0">
        <w:rPr>
          <w:rFonts w:ascii="Times New Roman" w:eastAsia="Times New Roman" w:hAnsi="Times New Roman" w:cs="Times New Roman"/>
          <w:sz w:val="28"/>
          <w:szCs w:val="28"/>
        </w:rPr>
        <w:t> also adopted the </w:t>
      </w:r>
      <w:hyperlink r:id="rId369" w:tooltip="Convention against Discrimination in Education" w:history="1">
        <w:r w:rsidRPr="00D11163">
          <w:rPr>
            <w:rFonts w:ascii="Times New Roman" w:eastAsia="Times New Roman" w:hAnsi="Times New Roman" w:cs="Times New Roman"/>
            <w:sz w:val="28"/>
            <w:szCs w:val="28"/>
          </w:rPr>
          <w:t>Convention against Discrimination in Education</w:t>
        </w:r>
      </w:hyperlink>
      <w:r w:rsidRPr="00300CC0">
        <w:rPr>
          <w:rFonts w:ascii="Times New Roman" w:eastAsia="Times New Roman" w:hAnsi="Times New Roman" w:cs="Times New Roman"/>
          <w:sz w:val="28"/>
          <w:szCs w:val="28"/>
        </w:rPr>
        <w:t> in 1960, which came into force in 1962.</w:t>
      </w:r>
      <w:hyperlink r:id="rId370" w:anchor="cite_note-20" w:history="1">
        <w:r w:rsidRPr="00D11163">
          <w:rPr>
            <w:rFonts w:ascii="Times New Roman" w:eastAsia="Times New Roman" w:hAnsi="Times New Roman" w:cs="Times New Roman"/>
            <w:sz w:val="28"/>
            <w:szCs w:val="28"/>
            <w:vertAlign w:val="superscript"/>
          </w:rPr>
          <w:t>[20]</w:t>
        </w:r>
      </w:hyperlink>
      <w:r w:rsidRPr="00300CC0">
        <w:rPr>
          <w:rFonts w:ascii="Times New Roman" w:eastAsia="Times New Roman" w:hAnsi="Times New Roman" w:cs="Times New Roman"/>
          <w:sz w:val="28"/>
          <w:szCs w:val="28"/>
        </w:rPr>
        <w:t> The </w:t>
      </w:r>
      <w:hyperlink r:id="rId371" w:tooltip="International Convention on the Protection of the Rights of All Migrant Workers and Members of Their Families" w:history="1">
        <w:r w:rsidRPr="00D11163">
          <w:rPr>
            <w:rFonts w:ascii="Times New Roman" w:eastAsia="Times New Roman" w:hAnsi="Times New Roman" w:cs="Times New Roman"/>
            <w:sz w:val="28"/>
            <w:szCs w:val="28"/>
          </w:rPr>
          <w:t>International Convention on the Protection of the Rights of All Migrant Workers and Members of Their Families</w:t>
        </w:r>
      </w:hyperlink>
      <w:r w:rsidRPr="00300CC0">
        <w:rPr>
          <w:rFonts w:ascii="Times New Roman" w:eastAsia="Times New Roman" w:hAnsi="Times New Roman" w:cs="Times New Roman"/>
          <w:sz w:val="28"/>
          <w:szCs w:val="28"/>
        </w:rPr>
        <w:t>, adopted by the United Nations General Assembly, went into force in 2003. The </w:t>
      </w:r>
      <w:hyperlink r:id="rId372" w:tooltip="Home Work Convention" w:history="1">
        <w:r w:rsidRPr="00D11163">
          <w:rPr>
            <w:rFonts w:ascii="Times New Roman" w:eastAsia="Times New Roman" w:hAnsi="Times New Roman" w:cs="Times New Roman"/>
            <w:sz w:val="28"/>
            <w:szCs w:val="28"/>
          </w:rPr>
          <w:t>Home Work Convention</w:t>
        </w:r>
      </w:hyperlink>
      <w:r w:rsidRPr="00300CC0">
        <w:rPr>
          <w:rFonts w:ascii="Times New Roman" w:eastAsia="Times New Roman" w:hAnsi="Times New Roman" w:cs="Times New Roman"/>
          <w:sz w:val="28"/>
          <w:szCs w:val="28"/>
        </w:rPr>
        <w:t xml:space="preserve">, adopted </w:t>
      </w:r>
      <w:r w:rsidRPr="00300CC0">
        <w:rPr>
          <w:rFonts w:ascii="Times New Roman" w:eastAsia="Times New Roman" w:hAnsi="Times New Roman" w:cs="Times New Roman"/>
          <w:sz w:val="28"/>
          <w:szCs w:val="28"/>
        </w:rPr>
        <w:lastRenderedPageBreak/>
        <w:t>by the ILO, went into force in 2000;the Convention protects the rights of persons doing paid work out of their home, which is frequently women workers. It offers equal protection regarding working conditions, safety, remuneration, social security protection, access to training, minimum age of employment, and maternity protection.</w:t>
      </w:r>
      <w:hyperlink r:id="rId373" w:anchor="cite_note-21" w:history="1">
        <w:r w:rsidRPr="00D11163">
          <w:rPr>
            <w:rFonts w:ascii="Times New Roman" w:eastAsia="Times New Roman" w:hAnsi="Times New Roman" w:cs="Times New Roman"/>
            <w:sz w:val="28"/>
            <w:szCs w:val="28"/>
            <w:vertAlign w:val="superscript"/>
          </w:rPr>
          <w:t>[21]</w:t>
        </w:r>
      </w:hyperlink>
    </w:p>
    <w:p w:rsidR="00300CC0" w:rsidRPr="00300CC0" w:rsidRDefault="008F0011" w:rsidP="00D11163">
      <w:pPr>
        <w:shd w:val="clear" w:color="auto" w:fill="FFFFFF"/>
        <w:spacing w:before="120" w:after="120" w:line="240" w:lineRule="auto"/>
        <w:jc w:val="both"/>
        <w:rPr>
          <w:rFonts w:ascii="Times New Roman" w:eastAsia="Times New Roman" w:hAnsi="Times New Roman" w:cs="Times New Roman"/>
          <w:sz w:val="28"/>
          <w:szCs w:val="28"/>
        </w:rPr>
      </w:pPr>
      <w:hyperlink r:id="rId374" w:tooltip="Human trafficking" w:history="1">
        <w:r w:rsidR="00300CC0" w:rsidRPr="00D11163">
          <w:rPr>
            <w:rFonts w:ascii="Times New Roman" w:eastAsia="Times New Roman" w:hAnsi="Times New Roman" w:cs="Times New Roman"/>
            <w:sz w:val="28"/>
            <w:szCs w:val="28"/>
          </w:rPr>
          <w:t>Human trafficking</w:t>
        </w:r>
      </w:hyperlink>
      <w:r w:rsidR="00300CC0" w:rsidRPr="00300CC0">
        <w:rPr>
          <w:rFonts w:ascii="Times New Roman" w:eastAsia="Times New Roman" w:hAnsi="Times New Roman" w:cs="Times New Roman"/>
          <w:sz w:val="28"/>
          <w:szCs w:val="28"/>
        </w:rPr>
        <w:t> often targets young women who are abducted and sent outside their own country to work as domestic workers, often in conditions of extreme exploitation. A number of international laws have been ratified to address human trafficking of women and children.</w:t>
      </w:r>
    </w:p>
    <w:p w:rsidR="00046505" w:rsidRDefault="00300CC0" w:rsidP="00D11163">
      <w:pPr>
        <w:shd w:val="clear" w:color="auto" w:fill="FFFFFF"/>
        <w:spacing w:before="120" w:after="120" w:line="240" w:lineRule="auto"/>
        <w:jc w:val="both"/>
        <w:rPr>
          <w:rFonts w:ascii="Times New Roman" w:eastAsia="Times New Roman" w:hAnsi="Times New Roman" w:cs="Times New Roman"/>
          <w:sz w:val="28"/>
          <w:szCs w:val="28"/>
          <w:vertAlign w:val="superscript"/>
        </w:rPr>
      </w:pPr>
      <w:r w:rsidRPr="00300CC0">
        <w:rPr>
          <w:rFonts w:ascii="Times New Roman" w:eastAsia="Times New Roman" w:hAnsi="Times New Roman" w:cs="Times New Roman"/>
          <w:sz w:val="28"/>
          <w:szCs w:val="28"/>
        </w:rPr>
        <w:t>Maternity protection measures are put in place to insure that women will not be discriminated against in the workplace once they return from having a child. They should also not be exposed to any health hazards while they are pregnant and at work. They are allowed time off for maternity leave as well, which allows them to bond with their child; this aspect of development is crucial for infants to gain proper attachment skills. Employers are expected to hold to these policies. Yet many women on maternity leave receive very small amounts of time off to allow for their health along with their babies' health. The amount of time allowed for maternity leave as well as the pay for maternity leave varies by country, with Sweden having the longest amount off with 68 weeks and the United States being one of the worst, with the typical period being 12 weeks without pay.</w:t>
      </w:r>
    </w:p>
    <w:p w:rsidR="00046505" w:rsidRDefault="00046505" w:rsidP="00046505">
      <w:pPr>
        <w:pStyle w:val="Heading2"/>
        <w:pBdr>
          <w:bottom w:val="single" w:sz="6" w:space="0" w:color="A2A9B1"/>
        </w:pBdr>
        <w:shd w:val="clear" w:color="auto" w:fill="FFFFFF"/>
        <w:spacing w:before="240" w:beforeAutospacing="0" w:after="60" w:afterAutospacing="0"/>
        <w:rPr>
          <w:rFonts w:ascii="Georgia" w:hAnsi="Georgia"/>
          <w:b w:val="0"/>
          <w:bCs w:val="0"/>
          <w:color w:val="000000"/>
        </w:rPr>
      </w:pPr>
      <w:r>
        <w:rPr>
          <w:rStyle w:val="mw-headline"/>
          <w:rFonts w:ascii="Georgia" w:hAnsi="Georgia"/>
          <w:b w:val="0"/>
          <w:bCs w:val="0"/>
          <w:color w:val="000000"/>
        </w:rPr>
        <w:t>Women in workforce leadership</w:t>
      </w:r>
    </w:p>
    <w:p w:rsidR="00046505" w:rsidRPr="001C194D" w:rsidRDefault="00046505" w:rsidP="001C194D">
      <w:pPr>
        <w:shd w:val="clear" w:color="auto" w:fill="F8F9FA"/>
        <w:spacing w:line="240" w:lineRule="auto"/>
        <w:jc w:val="both"/>
        <w:rPr>
          <w:rFonts w:ascii="Times New Roman" w:hAnsi="Times New Roman" w:cs="Times New Roman"/>
          <w:sz w:val="28"/>
          <w:szCs w:val="28"/>
        </w:rPr>
      </w:pP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 xml:space="preserve">Female decision-makers from around Europe are organized in several national and European wide networks. The networks aim to promote women in decision-making positions in politics and the economy across Europe. These networks were founded in the 1980s and are often very different from the "service clubs" founded in the early days of the century, like </w:t>
      </w:r>
      <w:proofErr w:type="spellStart"/>
      <w:r w:rsidRPr="001C194D">
        <w:rPr>
          <w:sz w:val="28"/>
          <w:szCs w:val="28"/>
        </w:rPr>
        <w:t>Soroptimist</w:t>
      </w:r>
      <w:proofErr w:type="spellEnd"/>
      <w:r w:rsidRPr="001C194D">
        <w:rPr>
          <w:sz w:val="28"/>
          <w:szCs w:val="28"/>
        </w:rPr>
        <w:t xml:space="preserve"> and </w:t>
      </w:r>
      <w:proofErr w:type="spellStart"/>
      <w:r w:rsidRPr="001C194D">
        <w:rPr>
          <w:sz w:val="28"/>
          <w:szCs w:val="28"/>
        </w:rPr>
        <w:t>Zontas</w:t>
      </w:r>
      <w:proofErr w:type="spellEnd"/>
      <w:r w:rsidRPr="001C194D">
        <w:rPr>
          <w:sz w:val="28"/>
          <w:szCs w:val="28"/>
        </w:rPr>
        <w:t>.</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"Women in Management" is about women in business in usually male-dominated areas. Their motivation, their ideas and leadership styles and their ability to enter into leadership positions is the subject of most of the different networks.</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As of 2009, women represented 20.9% of parliament in Europe (both houses) and 18.4% world average.</w:t>
      </w:r>
      <w:hyperlink r:id="rId375" w:anchor="cite_note-23" w:history="1">
        <w:r w:rsidRPr="001C194D">
          <w:rPr>
            <w:rStyle w:val="Hyperlink"/>
            <w:color w:val="auto"/>
            <w:sz w:val="28"/>
            <w:szCs w:val="28"/>
            <w:u w:val="none"/>
            <w:vertAlign w:val="superscript"/>
          </w:rPr>
          <w:t>[23]</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As of 2009, 90 women serve in the U.S. Congress: 18 women serve in the Senate, and 73 women serve in the House Women hold about three percent of executive positions.</w:t>
      </w:r>
      <w:hyperlink r:id="rId376" w:anchor="cite_note-24" w:history="1">
        <w:r w:rsidRPr="001C194D">
          <w:rPr>
            <w:rStyle w:val="Hyperlink"/>
            <w:color w:val="auto"/>
            <w:sz w:val="28"/>
            <w:szCs w:val="28"/>
            <w:u w:val="none"/>
            <w:vertAlign w:val="superscript"/>
          </w:rPr>
          <w:t>[24]</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lastRenderedPageBreak/>
        <w:t>In the private sector, men still represent 9 out of 10 board members in European blue-chip companies, The discrepancy is widest at the very top: only 3% of these companies have a woman presiding over t</w:t>
      </w:r>
      <w:r w:rsidR="005B03CA">
        <w:rPr>
          <w:sz w:val="28"/>
          <w:szCs w:val="28"/>
        </w:rPr>
        <w:t>he highest decision-making body.</w:t>
      </w:r>
      <w:r w:rsidR="005B03CA" w:rsidRPr="001C194D">
        <w:rPr>
          <w:sz w:val="28"/>
          <w:szCs w:val="28"/>
        </w:rPr>
        <w:t xml:space="preserve"> </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List of members of the </w:t>
      </w:r>
      <w:hyperlink r:id="rId377" w:tooltip="European Network of Women in Decision-making in Politics and the Economy (page does not exist)" w:history="1">
        <w:r w:rsidRPr="001C194D">
          <w:rPr>
            <w:rStyle w:val="Hyperlink"/>
            <w:color w:val="auto"/>
            <w:sz w:val="28"/>
            <w:szCs w:val="28"/>
            <w:u w:val="none"/>
          </w:rPr>
          <w:t>European Network of Women in Decision-making in Politics and the Economy</w:t>
        </w:r>
      </w:hyperlink>
      <w:r w:rsidRPr="001C194D">
        <w:rPr>
          <w:sz w:val="28"/>
          <w:szCs w:val="28"/>
        </w:rPr>
        <w:t>:</w:t>
      </w:r>
    </w:p>
    <w:p w:rsidR="00046505" w:rsidRPr="001C194D" w:rsidRDefault="00046505"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Committee of Women Elected Representatives of Local and Regional Authorities (Council of European Municipalities and Regions)</w:t>
      </w:r>
    </w:p>
    <w:p w:rsidR="00046505" w:rsidRPr="001C194D" w:rsidRDefault="00046505"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BPW Europe, Business and Professional Women – Europe</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78" w:tooltip="Association of Organisations of Mediterranean Businesswomen (page does not exist)" w:history="1">
        <w:r w:rsidR="00046505" w:rsidRPr="001C194D">
          <w:rPr>
            <w:rStyle w:val="Hyperlink"/>
            <w:rFonts w:ascii="Times New Roman" w:hAnsi="Times New Roman" w:cs="Times New Roman"/>
            <w:color w:val="auto"/>
            <w:sz w:val="28"/>
            <w:szCs w:val="28"/>
            <w:u w:val="none"/>
          </w:rPr>
          <w:t xml:space="preserve">Association of </w:t>
        </w:r>
        <w:proofErr w:type="spellStart"/>
        <w:r w:rsidR="00046505" w:rsidRPr="001C194D">
          <w:rPr>
            <w:rStyle w:val="Hyperlink"/>
            <w:rFonts w:ascii="Times New Roman" w:hAnsi="Times New Roman" w:cs="Times New Roman"/>
            <w:color w:val="auto"/>
            <w:sz w:val="28"/>
            <w:szCs w:val="28"/>
            <w:u w:val="none"/>
          </w:rPr>
          <w:t>Organisations</w:t>
        </w:r>
        <w:proofErr w:type="spellEnd"/>
        <w:r w:rsidR="00046505" w:rsidRPr="001C194D">
          <w:rPr>
            <w:rStyle w:val="Hyperlink"/>
            <w:rFonts w:ascii="Times New Roman" w:hAnsi="Times New Roman" w:cs="Times New Roman"/>
            <w:color w:val="auto"/>
            <w:sz w:val="28"/>
            <w:szCs w:val="28"/>
            <w:u w:val="none"/>
          </w:rPr>
          <w:t xml:space="preserve"> of Mediterranean Businesswomen</w:t>
        </w:r>
      </w:hyperlink>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79" w:tooltip="Eurochambres" w:history="1">
        <w:proofErr w:type="spellStart"/>
        <w:r w:rsidR="00046505" w:rsidRPr="001C194D">
          <w:rPr>
            <w:rStyle w:val="Hyperlink"/>
            <w:rFonts w:ascii="Times New Roman" w:hAnsi="Times New Roman" w:cs="Times New Roman"/>
            <w:color w:val="auto"/>
            <w:sz w:val="28"/>
            <w:szCs w:val="28"/>
            <w:u w:val="none"/>
          </w:rPr>
          <w:t>Eurochambres</w:t>
        </w:r>
        <w:proofErr w:type="spellEnd"/>
      </w:hyperlink>
      <w:r w:rsidR="00046505" w:rsidRPr="001C194D">
        <w:rPr>
          <w:rFonts w:ascii="Times New Roman" w:hAnsi="Times New Roman" w:cs="Times New Roman"/>
          <w:sz w:val="28"/>
          <w:szCs w:val="28"/>
        </w:rPr>
        <w:t> Women's Network</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0" w:tooltip="European Platform of Women Scientists" w:history="1">
        <w:r w:rsidR="00046505" w:rsidRPr="001C194D">
          <w:rPr>
            <w:rStyle w:val="Hyperlink"/>
            <w:rFonts w:ascii="Times New Roman" w:hAnsi="Times New Roman" w:cs="Times New Roman"/>
            <w:color w:val="auto"/>
            <w:sz w:val="28"/>
            <w:szCs w:val="28"/>
            <w:u w:val="none"/>
          </w:rPr>
          <w:t>European Platform of Women Scientists</w:t>
        </w:r>
      </w:hyperlink>
    </w:p>
    <w:p w:rsidR="00046505" w:rsidRPr="001C194D" w:rsidRDefault="00046505"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Network of Parliamentary Committees for Equal Opportunities for Women and Men in the European Union</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1" w:tooltip="European Network to Promote Women's Entrepreneurship (page does not exist)" w:history="1">
        <w:r w:rsidR="00046505" w:rsidRPr="001C194D">
          <w:rPr>
            <w:rStyle w:val="Hyperlink"/>
            <w:rFonts w:ascii="Times New Roman" w:hAnsi="Times New Roman" w:cs="Times New Roman"/>
            <w:color w:val="auto"/>
            <w:sz w:val="28"/>
            <w:szCs w:val="28"/>
            <w:u w:val="none"/>
          </w:rPr>
          <w:t>European Network to Promote Women's Entrepreneurship</w:t>
        </w:r>
      </w:hyperlink>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2" w:tooltip="European Women's Lobby" w:history="1">
        <w:r w:rsidR="00046505" w:rsidRPr="001C194D">
          <w:rPr>
            <w:rStyle w:val="Hyperlink"/>
            <w:rFonts w:ascii="Times New Roman" w:hAnsi="Times New Roman" w:cs="Times New Roman"/>
            <w:color w:val="auto"/>
            <w:sz w:val="28"/>
            <w:szCs w:val="28"/>
            <w:u w:val="none"/>
          </w:rPr>
          <w:t>European Women's Lobby</w:t>
        </w:r>
      </w:hyperlink>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3" w:tooltip="European Women's Lawyers Association (page does not exist)" w:history="1">
        <w:r w:rsidR="00046505" w:rsidRPr="001C194D">
          <w:rPr>
            <w:rStyle w:val="Hyperlink"/>
            <w:rFonts w:ascii="Times New Roman" w:hAnsi="Times New Roman" w:cs="Times New Roman"/>
            <w:color w:val="auto"/>
            <w:sz w:val="28"/>
            <w:szCs w:val="28"/>
            <w:u w:val="none"/>
          </w:rPr>
          <w:t>European Women's Lawyers Association</w:t>
        </w:r>
      </w:hyperlink>
    </w:p>
    <w:p w:rsidR="00046505" w:rsidRPr="001C194D" w:rsidRDefault="00046505"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CEE Network for Gender Issues</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4" w:tooltip="European Women Inventors and Innovators Network (page does not exist)" w:history="1">
        <w:r w:rsidR="00046505" w:rsidRPr="001C194D">
          <w:rPr>
            <w:rStyle w:val="Hyperlink"/>
            <w:rFonts w:ascii="Times New Roman" w:hAnsi="Times New Roman" w:cs="Times New Roman"/>
            <w:color w:val="auto"/>
            <w:sz w:val="28"/>
            <w:szCs w:val="28"/>
            <w:u w:val="none"/>
          </w:rPr>
          <w:t>European Women Inventors and Innovators Network</w:t>
        </w:r>
      </w:hyperlink>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5" w:tooltip="European Women's Management Development International Network (page does not exist)" w:history="1">
        <w:r w:rsidR="00046505" w:rsidRPr="001C194D">
          <w:rPr>
            <w:rStyle w:val="Hyperlink"/>
            <w:rFonts w:ascii="Times New Roman" w:hAnsi="Times New Roman" w:cs="Times New Roman"/>
            <w:color w:val="auto"/>
            <w:sz w:val="28"/>
            <w:szCs w:val="28"/>
            <w:u w:val="none"/>
          </w:rPr>
          <w:t>European Women's Management Development International Network</w:t>
        </w:r>
      </w:hyperlink>
      <w:r w:rsidR="00046505" w:rsidRPr="001C194D">
        <w:rPr>
          <w:rFonts w:ascii="Times New Roman" w:hAnsi="Times New Roman" w:cs="Times New Roman"/>
          <w:sz w:val="28"/>
          <w:szCs w:val="28"/>
        </w:rPr>
        <w:t>, EWMD</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6" w:tooltip="Femanet – Eurocadres (page does not exist)" w:history="1">
        <w:proofErr w:type="spellStart"/>
        <w:r w:rsidR="00046505" w:rsidRPr="001C194D">
          <w:rPr>
            <w:rStyle w:val="Hyperlink"/>
            <w:rFonts w:ascii="Times New Roman" w:hAnsi="Times New Roman" w:cs="Times New Roman"/>
            <w:color w:val="auto"/>
            <w:sz w:val="28"/>
            <w:szCs w:val="28"/>
            <w:u w:val="none"/>
          </w:rPr>
          <w:t>Femanet</w:t>
        </w:r>
        <w:proofErr w:type="spellEnd"/>
        <w:r w:rsidR="00046505" w:rsidRPr="001C194D">
          <w:rPr>
            <w:rStyle w:val="Hyperlink"/>
            <w:rFonts w:ascii="Times New Roman" w:hAnsi="Times New Roman" w:cs="Times New Roman"/>
            <w:color w:val="auto"/>
            <w:sz w:val="28"/>
            <w:szCs w:val="28"/>
            <w:u w:val="none"/>
          </w:rPr>
          <w:t xml:space="preserve"> – </w:t>
        </w:r>
        <w:proofErr w:type="spellStart"/>
        <w:r w:rsidR="00046505" w:rsidRPr="001C194D">
          <w:rPr>
            <w:rStyle w:val="Hyperlink"/>
            <w:rFonts w:ascii="Times New Roman" w:hAnsi="Times New Roman" w:cs="Times New Roman"/>
            <w:color w:val="auto"/>
            <w:sz w:val="28"/>
            <w:szCs w:val="28"/>
            <w:u w:val="none"/>
          </w:rPr>
          <w:t>Eurocadres</w:t>
        </w:r>
        <w:proofErr w:type="spellEnd"/>
      </w:hyperlink>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7" w:tooltip="European Professional Women's Network (page does not exist)" w:history="1">
        <w:r w:rsidR="00046505" w:rsidRPr="001C194D">
          <w:rPr>
            <w:rStyle w:val="Hyperlink"/>
            <w:rFonts w:ascii="Times New Roman" w:hAnsi="Times New Roman" w:cs="Times New Roman"/>
            <w:color w:val="auto"/>
            <w:sz w:val="28"/>
            <w:szCs w:val="28"/>
            <w:u w:val="none"/>
          </w:rPr>
          <w:t>European Professional Women's Network</w:t>
        </w:r>
      </w:hyperlink>
      <w:r w:rsidR="00046505" w:rsidRPr="001C194D">
        <w:rPr>
          <w:rFonts w:ascii="Times New Roman" w:hAnsi="Times New Roman" w:cs="Times New Roman"/>
          <w:sz w:val="28"/>
          <w:szCs w:val="28"/>
        </w:rPr>
        <w:t>, EPWN</w:t>
      </w:r>
    </w:p>
    <w:p w:rsidR="00046505" w:rsidRPr="001C194D" w:rsidRDefault="008F0011" w:rsidP="001C194D">
      <w:pPr>
        <w:numPr>
          <w:ilvl w:val="0"/>
          <w:numId w:val="1"/>
        </w:numPr>
        <w:shd w:val="clear" w:color="auto" w:fill="FFFFFF"/>
        <w:spacing w:before="100" w:beforeAutospacing="1" w:after="24" w:line="240" w:lineRule="auto"/>
        <w:ind w:left="384"/>
        <w:jc w:val="both"/>
        <w:rPr>
          <w:rFonts w:ascii="Times New Roman" w:hAnsi="Times New Roman" w:cs="Times New Roman"/>
          <w:sz w:val="28"/>
          <w:szCs w:val="28"/>
        </w:rPr>
      </w:pPr>
      <w:hyperlink r:id="rId388" w:tooltip="Women's Forum for the Economy and the Society (page does not exist)" w:history="1">
        <w:r w:rsidR="00046505" w:rsidRPr="001C194D">
          <w:rPr>
            <w:rStyle w:val="Hyperlink"/>
            <w:rFonts w:ascii="Times New Roman" w:hAnsi="Times New Roman" w:cs="Times New Roman"/>
            <w:color w:val="auto"/>
            <w:sz w:val="28"/>
            <w:szCs w:val="28"/>
            <w:u w:val="none"/>
          </w:rPr>
          <w:t>Women's Forum for the Economy and the Society</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The European Union Commission has created a platform for all these networks. It also funded the </w:t>
      </w:r>
      <w:hyperlink r:id="rId389" w:tooltip="Women to the Top" w:history="1">
        <w:r w:rsidRPr="001C194D">
          <w:rPr>
            <w:rStyle w:val="Hyperlink"/>
            <w:color w:val="auto"/>
            <w:sz w:val="28"/>
            <w:szCs w:val="28"/>
            <w:u w:val="none"/>
          </w:rPr>
          <w:t>Women to the Top</w:t>
        </w:r>
      </w:hyperlink>
      <w:r w:rsidRPr="001C194D">
        <w:rPr>
          <w:sz w:val="28"/>
          <w:szCs w:val="28"/>
        </w:rPr>
        <w:t> program in 2003–2005 to bring more women into top management.</w:t>
      </w:r>
      <w:hyperlink r:id="rId390" w:anchor="cite_note-25" w:history="1">
        <w:r w:rsidRPr="001C194D">
          <w:rPr>
            <w:rStyle w:val="Hyperlink"/>
            <w:color w:val="auto"/>
            <w:sz w:val="28"/>
            <w:szCs w:val="28"/>
            <w:u w:val="none"/>
            <w:vertAlign w:val="superscript"/>
          </w:rPr>
          <w:t>[25]</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 xml:space="preserve">Some organizations have been created to promote the presence of women in top responsibilities, in politics and business. One example is EWMD European Women's Management Development (cited above), a European and international network of individual and corporate members, drawn from professional </w:t>
      </w:r>
      <w:proofErr w:type="spellStart"/>
      <w:r w:rsidRPr="001C194D">
        <w:rPr>
          <w:sz w:val="28"/>
          <w:szCs w:val="28"/>
        </w:rPr>
        <w:t>organisations</w:t>
      </w:r>
      <w:proofErr w:type="spellEnd"/>
      <w:r w:rsidRPr="001C194D">
        <w:rPr>
          <w:sz w:val="28"/>
          <w:szCs w:val="28"/>
        </w:rPr>
        <w:t>. Members are from all areas of business, education, politics and culture.</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Women who are born into the upper class rather than the middle or lower class have a much better chance at holding higher positions of </w:t>
      </w:r>
      <w:hyperlink r:id="rId391" w:tooltip="Power (social and political)" w:history="1">
        <w:r w:rsidRPr="001C194D">
          <w:rPr>
            <w:rStyle w:val="Hyperlink"/>
            <w:color w:val="auto"/>
            <w:sz w:val="28"/>
            <w:szCs w:val="28"/>
            <w:u w:val="none"/>
          </w:rPr>
          <w:t>power</w:t>
        </w:r>
      </w:hyperlink>
      <w:r w:rsidRPr="001C194D">
        <w:rPr>
          <w:sz w:val="28"/>
          <w:szCs w:val="28"/>
        </w:rPr>
        <w:t> in the work force if they choose to enter it.</w:t>
      </w:r>
      <w:r w:rsidRPr="001C194D">
        <w:rPr>
          <w:sz w:val="28"/>
          <w:szCs w:val="28"/>
          <w:vertAlign w:val="superscript"/>
        </w:rPr>
        <w:t>[</w:t>
      </w:r>
      <w:hyperlink r:id="rId392" w:tooltip="Wikipedia:Citation needed" w:history="1">
        <w:r w:rsidRPr="001C194D">
          <w:rPr>
            <w:rStyle w:val="Hyperlink"/>
            <w:i/>
            <w:iCs/>
            <w:color w:val="auto"/>
            <w:sz w:val="28"/>
            <w:szCs w:val="28"/>
            <w:u w:val="none"/>
            <w:vertAlign w:val="superscript"/>
          </w:rPr>
          <w:t>citation needed</w:t>
        </w:r>
      </w:hyperlink>
      <w:r w:rsidRPr="001C194D">
        <w:rPr>
          <w:sz w:val="28"/>
          <w:szCs w:val="28"/>
          <w:vertAlign w:val="superscript"/>
        </w:rPr>
        <w:t>]</w:t>
      </w:r>
      <w:r w:rsidRPr="001C194D">
        <w:rPr>
          <w:sz w:val="28"/>
          <w:szCs w:val="28"/>
        </w:rPr>
        <w:t> According to a study published 2015, of the women who held C-suite jobs in the U.S., 94% played </w:t>
      </w:r>
      <w:hyperlink r:id="rId393" w:tooltip="Competitive sports" w:history="1">
        <w:r w:rsidRPr="001C194D">
          <w:rPr>
            <w:rStyle w:val="Hyperlink"/>
            <w:color w:val="auto"/>
            <w:sz w:val="28"/>
            <w:szCs w:val="28"/>
            <w:u w:val="none"/>
          </w:rPr>
          <w:t>competitive sports</w:t>
        </w:r>
      </w:hyperlink>
      <w:r w:rsidRPr="001C194D">
        <w:rPr>
          <w:sz w:val="28"/>
          <w:szCs w:val="28"/>
        </w:rPr>
        <w:t>, 52% at a university level.</w:t>
      </w:r>
      <w:hyperlink r:id="rId394" w:anchor="cite_note-26" w:history="1">
        <w:r w:rsidRPr="001C194D">
          <w:rPr>
            <w:rStyle w:val="Hyperlink"/>
            <w:color w:val="auto"/>
            <w:sz w:val="28"/>
            <w:szCs w:val="28"/>
            <w:u w:val="none"/>
            <w:vertAlign w:val="superscript"/>
          </w:rPr>
          <w:t>[26]</w:t>
        </w:r>
      </w:hyperlink>
    </w:p>
    <w:p w:rsidR="00046505" w:rsidRPr="000E7008" w:rsidRDefault="00046505" w:rsidP="001C194D">
      <w:pPr>
        <w:pStyle w:val="Heading2"/>
        <w:pBdr>
          <w:bottom w:val="single" w:sz="6" w:space="0" w:color="A2A9B1"/>
        </w:pBdr>
        <w:shd w:val="clear" w:color="auto" w:fill="FFFFFF"/>
        <w:spacing w:before="240" w:beforeAutospacing="0" w:after="60" w:afterAutospacing="0"/>
        <w:jc w:val="both"/>
        <w:rPr>
          <w:bCs w:val="0"/>
          <w:sz w:val="28"/>
          <w:szCs w:val="28"/>
        </w:rPr>
      </w:pPr>
      <w:r w:rsidRPr="000E7008">
        <w:rPr>
          <w:rStyle w:val="mw-headline"/>
          <w:bCs w:val="0"/>
          <w:sz w:val="28"/>
          <w:szCs w:val="28"/>
        </w:rPr>
        <w:t>Barriers to equal participation</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lastRenderedPageBreak/>
        <w:t>As </w:t>
      </w:r>
      <w:hyperlink r:id="rId395" w:tooltip="Gender role" w:history="1">
        <w:r w:rsidRPr="001C194D">
          <w:rPr>
            <w:rStyle w:val="Hyperlink"/>
            <w:color w:val="auto"/>
            <w:sz w:val="28"/>
            <w:szCs w:val="28"/>
            <w:u w:val="none"/>
          </w:rPr>
          <w:t>gender roles</w:t>
        </w:r>
      </w:hyperlink>
      <w:r w:rsidRPr="001C194D">
        <w:rPr>
          <w:sz w:val="28"/>
          <w:szCs w:val="28"/>
        </w:rPr>
        <w:t> have followed the formation of agricultural and then industrial societies, newly developed </w:t>
      </w:r>
      <w:hyperlink r:id="rId396" w:tooltip="Profession" w:history="1">
        <w:r w:rsidRPr="001C194D">
          <w:rPr>
            <w:rStyle w:val="Hyperlink"/>
            <w:color w:val="auto"/>
            <w:sz w:val="28"/>
            <w:szCs w:val="28"/>
            <w:u w:val="none"/>
          </w:rPr>
          <w:t>professions</w:t>
        </w:r>
      </w:hyperlink>
      <w:r w:rsidRPr="001C194D">
        <w:rPr>
          <w:sz w:val="28"/>
          <w:szCs w:val="28"/>
        </w:rPr>
        <w:t> and fields of occupation have been frequently inflected by gender. Some of the ways in which gender affects a field include:</w:t>
      </w:r>
    </w:p>
    <w:p w:rsidR="00046505" w:rsidRPr="001C194D" w:rsidRDefault="00046505" w:rsidP="001C194D">
      <w:pPr>
        <w:numPr>
          <w:ilvl w:val="0"/>
          <w:numId w:val="2"/>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Prohibitions or restrictions on members of a particular gender entering a field or studying a field</w:t>
      </w:r>
    </w:p>
    <w:p w:rsidR="00046505" w:rsidRPr="001C194D" w:rsidRDefault="008F0011" w:rsidP="001C194D">
      <w:pPr>
        <w:numPr>
          <w:ilvl w:val="0"/>
          <w:numId w:val="2"/>
        </w:numPr>
        <w:shd w:val="clear" w:color="auto" w:fill="FFFFFF"/>
        <w:spacing w:before="100" w:beforeAutospacing="1" w:after="24" w:line="240" w:lineRule="auto"/>
        <w:ind w:left="384"/>
        <w:jc w:val="both"/>
        <w:rPr>
          <w:rFonts w:ascii="Times New Roman" w:hAnsi="Times New Roman" w:cs="Times New Roman"/>
          <w:sz w:val="28"/>
          <w:szCs w:val="28"/>
        </w:rPr>
      </w:pPr>
      <w:hyperlink r:id="rId397" w:tooltip="Discrimination" w:history="1">
        <w:r w:rsidR="00046505" w:rsidRPr="001C194D">
          <w:rPr>
            <w:rStyle w:val="Hyperlink"/>
            <w:rFonts w:ascii="Times New Roman" w:hAnsi="Times New Roman" w:cs="Times New Roman"/>
            <w:color w:val="auto"/>
            <w:sz w:val="28"/>
            <w:szCs w:val="28"/>
            <w:u w:val="none"/>
          </w:rPr>
          <w:t>Discrimination</w:t>
        </w:r>
      </w:hyperlink>
      <w:r w:rsidR="00046505" w:rsidRPr="001C194D">
        <w:rPr>
          <w:rFonts w:ascii="Times New Roman" w:hAnsi="Times New Roman" w:cs="Times New Roman"/>
          <w:sz w:val="28"/>
          <w:szCs w:val="28"/>
        </w:rPr>
        <w:t> within a field, including wage, management, and prestige hierarchies</w:t>
      </w:r>
    </w:p>
    <w:p w:rsidR="00046505" w:rsidRPr="001C194D" w:rsidRDefault="00046505" w:rsidP="001C194D">
      <w:pPr>
        <w:numPr>
          <w:ilvl w:val="0"/>
          <w:numId w:val="2"/>
        </w:numPr>
        <w:shd w:val="clear" w:color="auto" w:fill="FFFFFF"/>
        <w:spacing w:before="100" w:beforeAutospacing="1" w:after="24" w:line="240" w:lineRule="auto"/>
        <w:ind w:left="384"/>
        <w:jc w:val="both"/>
        <w:rPr>
          <w:rFonts w:ascii="Times New Roman" w:hAnsi="Times New Roman" w:cs="Times New Roman"/>
          <w:sz w:val="28"/>
          <w:szCs w:val="28"/>
        </w:rPr>
      </w:pPr>
      <w:r w:rsidRPr="001C194D">
        <w:rPr>
          <w:rFonts w:ascii="Times New Roman" w:hAnsi="Times New Roman" w:cs="Times New Roman"/>
          <w:sz w:val="28"/>
          <w:szCs w:val="28"/>
        </w:rPr>
        <w:t>Expectation that mothers, rather than fathers, should be the primary childcare providers</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 xml:space="preserve">Note that these gender restrictions may not be universal in time and place, and that they operate to restrict both men and women. However, in practice, norms and laws have historically restricted women's access to particular </w:t>
      </w:r>
      <w:proofErr w:type="spellStart"/>
      <w:r w:rsidRPr="001C194D">
        <w:rPr>
          <w:sz w:val="28"/>
          <w:szCs w:val="28"/>
        </w:rPr>
        <w:t>occupations;civil</w:t>
      </w:r>
      <w:proofErr w:type="spellEnd"/>
      <w:r w:rsidRPr="001C194D">
        <w:rPr>
          <w:sz w:val="28"/>
          <w:szCs w:val="28"/>
        </w:rPr>
        <w:t xml:space="preserve"> rights laws and cases have thus primarily focused on equal access to and participation by </w:t>
      </w:r>
      <w:r w:rsidRPr="001C194D">
        <w:rPr>
          <w:i/>
          <w:iCs/>
          <w:sz w:val="28"/>
          <w:szCs w:val="28"/>
        </w:rPr>
        <w:t>women</w:t>
      </w:r>
      <w:r w:rsidRPr="001C194D">
        <w:rPr>
          <w:sz w:val="28"/>
          <w:szCs w:val="28"/>
        </w:rPr>
        <w:t> in the workforce. These barriers may also be manifested in hidden bias and by means of many </w:t>
      </w:r>
      <w:proofErr w:type="spellStart"/>
      <w:r w:rsidRPr="001C194D">
        <w:rPr>
          <w:sz w:val="28"/>
          <w:szCs w:val="28"/>
        </w:rPr>
        <w:fldChar w:fldCharType="begin"/>
      </w:r>
      <w:r w:rsidRPr="001C194D">
        <w:rPr>
          <w:sz w:val="28"/>
          <w:szCs w:val="28"/>
        </w:rPr>
        <w:instrText xml:space="preserve"> HYPERLINK "https://en.wikipedia.org/wiki/Microinequities" \o "Microinequities" </w:instrText>
      </w:r>
      <w:r w:rsidRPr="001C194D">
        <w:rPr>
          <w:sz w:val="28"/>
          <w:szCs w:val="28"/>
        </w:rPr>
        <w:fldChar w:fldCharType="separate"/>
      </w:r>
      <w:r w:rsidRPr="001C194D">
        <w:rPr>
          <w:rStyle w:val="Hyperlink"/>
          <w:color w:val="auto"/>
          <w:sz w:val="28"/>
          <w:szCs w:val="28"/>
          <w:u w:val="none"/>
        </w:rPr>
        <w:t>microinequities</w:t>
      </w:r>
      <w:proofErr w:type="spellEnd"/>
      <w:r w:rsidRPr="001C194D">
        <w:rPr>
          <w:sz w:val="28"/>
          <w:szCs w:val="28"/>
        </w:rPr>
        <w:fldChar w:fldCharType="end"/>
      </w:r>
      <w:r w:rsidRPr="001C194D">
        <w:rPr>
          <w:sz w:val="28"/>
          <w:szCs w:val="28"/>
        </w:rPr>
        <w:t>.</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Many women face issues with sexual abuse while working in agriculture fields as well. Many of the women who work in these fields are undocumented and so supervisors or other male workers may take advantage of that. These women may suffer sexual abuse in order to keep their jobs and they cannot report the incident to the police because the fact that they are documented will be brought up and may be deported.</w:t>
      </w:r>
    </w:p>
    <w:p w:rsidR="00046505" w:rsidRPr="001C194D" w:rsidRDefault="00046505" w:rsidP="001C194D">
      <w:pPr>
        <w:pStyle w:val="Heading3"/>
        <w:shd w:val="clear" w:color="auto" w:fill="FFFFFF"/>
        <w:spacing w:before="72" w:beforeAutospacing="0" w:after="0" w:afterAutospacing="0"/>
        <w:jc w:val="both"/>
        <w:rPr>
          <w:sz w:val="28"/>
          <w:szCs w:val="28"/>
        </w:rPr>
      </w:pPr>
      <w:r w:rsidRPr="001C194D">
        <w:rPr>
          <w:rStyle w:val="mw-headline"/>
          <w:sz w:val="28"/>
          <w:szCs w:val="28"/>
        </w:rPr>
        <w:t>Access to education and training</w:t>
      </w:r>
    </w:p>
    <w:p w:rsidR="00046505" w:rsidRPr="001C194D" w:rsidRDefault="00046505" w:rsidP="001C194D">
      <w:pPr>
        <w:shd w:val="clear" w:color="auto" w:fill="F8F9FA"/>
        <w:jc w:val="both"/>
        <w:rPr>
          <w:rFonts w:ascii="Times New Roman" w:hAnsi="Times New Roman" w:cs="Times New Roman"/>
          <w:sz w:val="28"/>
          <w:szCs w:val="28"/>
        </w:rPr>
      </w:pP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A number of occupations became "</w:t>
      </w:r>
      <w:hyperlink r:id="rId398" w:tooltip="Professionalization" w:history="1">
        <w:r w:rsidRPr="001C194D">
          <w:rPr>
            <w:rStyle w:val="Hyperlink"/>
            <w:color w:val="auto"/>
            <w:sz w:val="28"/>
            <w:szCs w:val="28"/>
            <w:u w:val="none"/>
          </w:rPr>
          <w:t>professionalized</w:t>
        </w:r>
      </w:hyperlink>
      <w:r w:rsidRPr="001C194D">
        <w:rPr>
          <w:sz w:val="28"/>
          <w:szCs w:val="28"/>
        </w:rPr>
        <w:t>" through the 19th and 20th centuries, gaining regulatory bodies, and passing laws or regulations requiring particular </w:t>
      </w:r>
      <w:hyperlink r:id="rId399" w:tooltip="Higher education" w:history="1">
        <w:r w:rsidRPr="001C194D">
          <w:rPr>
            <w:rStyle w:val="Hyperlink"/>
            <w:color w:val="auto"/>
            <w:sz w:val="28"/>
            <w:szCs w:val="28"/>
            <w:u w:val="none"/>
          </w:rPr>
          <w:t>higher educational</w:t>
        </w:r>
      </w:hyperlink>
      <w:r w:rsidRPr="001C194D">
        <w:rPr>
          <w:sz w:val="28"/>
          <w:szCs w:val="28"/>
        </w:rPr>
        <w:t> requirements. As women's access to higher education was often limited, this effectively restricted women's participation in these professionalizing occupations. For instance, women were completely forbidden access to </w:t>
      </w:r>
      <w:hyperlink r:id="rId400" w:tooltip="Cambridge University" w:history="1">
        <w:r w:rsidRPr="001C194D">
          <w:rPr>
            <w:rStyle w:val="Hyperlink"/>
            <w:color w:val="auto"/>
            <w:sz w:val="28"/>
            <w:szCs w:val="28"/>
            <w:u w:val="none"/>
          </w:rPr>
          <w:t>Cambridge University</w:t>
        </w:r>
      </w:hyperlink>
      <w:r w:rsidRPr="001C194D">
        <w:rPr>
          <w:sz w:val="28"/>
          <w:szCs w:val="28"/>
        </w:rPr>
        <w:t> until 1868, and were encumbered with a variety of restrictions until 1987 when the university adopted an equal opportunity policy.</w:t>
      </w:r>
      <w:hyperlink r:id="rId401" w:anchor="cite_note-27" w:history="1">
        <w:r w:rsidRPr="001C194D">
          <w:rPr>
            <w:rStyle w:val="Hyperlink"/>
            <w:color w:val="auto"/>
            <w:sz w:val="28"/>
            <w:szCs w:val="28"/>
            <w:u w:val="none"/>
            <w:vertAlign w:val="superscript"/>
          </w:rPr>
          <w:t>[27]</w:t>
        </w:r>
      </w:hyperlink>
      <w:r w:rsidRPr="001C194D">
        <w:rPr>
          <w:sz w:val="28"/>
          <w:szCs w:val="28"/>
        </w:rPr>
        <w:t> Numerous other institutions in the United States and Western Europe began opening their doors to women over the same period of time, but access to higher education remains a significant barrier to women's full participation in the workforce in developing countries. Even where access to higher education is formally available, women's access to the full range of occupational choices is significantly limited where access to primary education is limited through social custom.</w:t>
      </w:r>
      <w:hyperlink r:id="rId402" w:anchor="cite_note-UNICEF-2007-28" w:history="1">
        <w:r w:rsidRPr="001C194D">
          <w:rPr>
            <w:rStyle w:val="Hyperlink"/>
            <w:color w:val="auto"/>
            <w:sz w:val="28"/>
            <w:szCs w:val="28"/>
            <w:u w:val="none"/>
            <w:vertAlign w:val="superscript"/>
          </w:rPr>
          <w:t>[28]</w:t>
        </w:r>
      </w:hyperlink>
    </w:p>
    <w:p w:rsidR="00046505" w:rsidRPr="001C194D" w:rsidRDefault="00046505" w:rsidP="001C194D">
      <w:pPr>
        <w:pStyle w:val="Heading3"/>
        <w:shd w:val="clear" w:color="auto" w:fill="FFFFFF"/>
        <w:spacing w:before="72" w:beforeAutospacing="0" w:after="0" w:afterAutospacing="0"/>
        <w:jc w:val="both"/>
        <w:rPr>
          <w:sz w:val="28"/>
          <w:szCs w:val="28"/>
        </w:rPr>
      </w:pPr>
      <w:r w:rsidRPr="001C194D">
        <w:rPr>
          <w:rStyle w:val="mw-headline"/>
          <w:sz w:val="28"/>
          <w:szCs w:val="28"/>
        </w:rPr>
        <w:lastRenderedPageBreak/>
        <w:t>Access to capital</w:t>
      </w:r>
    </w:p>
    <w:p w:rsidR="00046505" w:rsidRPr="001C194D" w:rsidRDefault="00046505" w:rsidP="001C194D">
      <w:pPr>
        <w:shd w:val="clear" w:color="auto" w:fill="F8F9FA"/>
        <w:jc w:val="both"/>
        <w:rPr>
          <w:rFonts w:ascii="Times New Roman" w:hAnsi="Times New Roman" w:cs="Times New Roman"/>
          <w:sz w:val="28"/>
          <w:szCs w:val="28"/>
        </w:rPr>
      </w:pP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 xml:space="preserve">Women's access to occupations requiring capital outlays is also hindered by their unequal access (statistically) to </w:t>
      </w:r>
      <w:proofErr w:type="spellStart"/>
      <w:r w:rsidRPr="001C194D">
        <w:rPr>
          <w:sz w:val="28"/>
          <w:szCs w:val="28"/>
        </w:rPr>
        <w:t>capital;this</w:t>
      </w:r>
      <w:proofErr w:type="spellEnd"/>
      <w:r w:rsidRPr="001C194D">
        <w:rPr>
          <w:sz w:val="28"/>
          <w:szCs w:val="28"/>
        </w:rPr>
        <w:t xml:space="preserve"> affects occupations such as entrepreneur and small business owner, farm ownership, and investor.</w:t>
      </w:r>
      <w:hyperlink r:id="rId403" w:anchor="cite_note-29" w:history="1">
        <w:r w:rsidRPr="001C194D">
          <w:rPr>
            <w:rStyle w:val="Hyperlink"/>
            <w:color w:val="auto"/>
            <w:sz w:val="28"/>
            <w:szCs w:val="28"/>
            <w:u w:val="none"/>
            <w:vertAlign w:val="superscript"/>
          </w:rPr>
          <w:t>[29]</w:t>
        </w:r>
      </w:hyperlink>
      <w:r w:rsidRPr="001C194D">
        <w:rPr>
          <w:sz w:val="28"/>
          <w:szCs w:val="28"/>
        </w:rPr>
        <w:t> Numerous </w:t>
      </w:r>
      <w:hyperlink r:id="rId404" w:tooltip="Microloan" w:history="1">
        <w:r w:rsidRPr="001C194D">
          <w:rPr>
            <w:rStyle w:val="Hyperlink"/>
            <w:color w:val="auto"/>
            <w:sz w:val="28"/>
            <w:szCs w:val="28"/>
            <w:u w:val="none"/>
          </w:rPr>
          <w:t>microloan</w:t>
        </w:r>
      </w:hyperlink>
      <w:r w:rsidRPr="001C194D">
        <w:rPr>
          <w:sz w:val="28"/>
          <w:szCs w:val="28"/>
        </w:rPr>
        <w:t> programs attempt to redress this imbalance, targeting women for loans or grants to establish start-up businesses or farms, having determined that aid targeted to women can disproportionately benefit a nation's economy.</w:t>
      </w:r>
      <w:hyperlink r:id="rId405" w:anchor="cite_note-Northoff-2004-30" w:history="1">
        <w:r w:rsidRPr="001C194D">
          <w:rPr>
            <w:rStyle w:val="Hyperlink"/>
            <w:color w:val="auto"/>
            <w:sz w:val="28"/>
            <w:szCs w:val="28"/>
            <w:u w:val="none"/>
            <w:vertAlign w:val="superscript"/>
          </w:rPr>
          <w:t>[30]</w:t>
        </w:r>
      </w:hyperlink>
      <w:r w:rsidRPr="001C194D">
        <w:rPr>
          <w:sz w:val="28"/>
          <w:szCs w:val="28"/>
        </w:rPr>
        <w:t> While research has shown that women cultivate m</w:t>
      </w:r>
      <w:r w:rsidR="00421480">
        <w:rPr>
          <w:sz w:val="28"/>
          <w:szCs w:val="28"/>
        </w:rPr>
        <w:t xml:space="preserve">ore than half the world's food </w:t>
      </w:r>
      <w:r w:rsidRPr="001C194D">
        <w:rPr>
          <w:sz w:val="28"/>
          <w:szCs w:val="28"/>
        </w:rPr>
        <w:t xml:space="preserve"> in sub-Saharan Africa and the Caribbean, women are responsible for</w:t>
      </w:r>
      <w:r w:rsidR="00421480">
        <w:rPr>
          <w:sz w:val="28"/>
          <w:szCs w:val="28"/>
        </w:rPr>
        <w:t xml:space="preserve"> up to 80% of food production </w:t>
      </w:r>
      <w:r w:rsidRPr="001C194D">
        <w:rPr>
          <w:sz w:val="28"/>
          <w:szCs w:val="28"/>
        </w:rPr>
        <w:t>most such work is family subsistence labor, and often the family property is legally owned by the men in the family.</w:t>
      </w:r>
      <w:r w:rsidR="00421480" w:rsidRPr="001C194D">
        <w:rPr>
          <w:sz w:val="28"/>
          <w:szCs w:val="28"/>
        </w:rPr>
        <w:t xml:space="preserve"> </w:t>
      </w:r>
    </w:p>
    <w:p w:rsidR="00046505" w:rsidRPr="001C194D" w:rsidRDefault="00046505" w:rsidP="001C194D">
      <w:pPr>
        <w:pStyle w:val="Heading3"/>
        <w:shd w:val="clear" w:color="auto" w:fill="FFFFFF"/>
        <w:spacing w:before="72" w:beforeAutospacing="0" w:after="0" w:afterAutospacing="0"/>
        <w:jc w:val="both"/>
        <w:rPr>
          <w:sz w:val="28"/>
          <w:szCs w:val="28"/>
        </w:rPr>
      </w:pPr>
      <w:r w:rsidRPr="001C194D">
        <w:rPr>
          <w:rStyle w:val="mw-headline"/>
          <w:sz w:val="28"/>
          <w:szCs w:val="28"/>
        </w:rPr>
        <w:t>Discrimination within occupations</w:t>
      </w:r>
    </w:p>
    <w:p w:rsidR="00046505" w:rsidRPr="001C194D" w:rsidRDefault="008F0011" w:rsidP="001C194D">
      <w:pPr>
        <w:pStyle w:val="NormalWeb"/>
        <w:shd w:val="clear" w:color="auto" w:fill="FFFFFF"/>
        <w:spacing w:before="120" w:beforeAutospacing="0" w:after="120" w:afterAutospacing="0"/>
        <w:jc w:val="both"/>
        <w:rPr>
          <w:sz w:val="28"/>
          <w:szCs w:val="28"/>
        </w:rPr>
      </w:pPr>
      <w:hyperlink r:id="rId406" w:tooltip="Statistical discrimination (economics)" w:history="1">
        <w:r w:rsidR="00046505" w:rsidRPr="001C194D">
          <w:rPr>
            <w:rStyle w:val="Hyperlink"/>
            <w:color w:val="auto"/>
            <w:sz w:val="28"/>
            <w:szCs w:val="28"/>
            <w:u w:val="none"/>
          </w:rPr>
          <w:t>Statistical discrimination</w:t>
        </w:r>
      </w:hyperlink>
      <w:r w:rsidR="00046505" w:rsidRPr="001C194D">
        <w:rPr>
          <w:sz w:val="28"/>
          <w:szCs w:val="28"/>
        </w:rPr>
        <w:t> in the workplace is unintentional discrimination based on the presumed probability that a worker will or will not remain with the company for a long period of time. Specific to women, since employers believe that women are more likely to drop out of the labor force to have kids, or work part-time while they are raising kids, this tends to hurt their chances for job advancement. They are passed up for promotions because of the possibility that they may leave, and are in some cases placed in positions with little opportunity for upward mobility to begin with based on these same stereotypes.</w:t>
      </w:r>
      <w:hyperlink r:id="rId407" w:anchor="cite_note-32" w:history="1">
        <w:r w:rsidR="00046505" w:rsidRPr="001C194D">
          <w:rPr>
            <w:rStyle w:val="Hyperlink"/>
            <w:color w:val="auto"/>
            <w:sz w:val="28"/>
            <w:szCs w:val="28"/>
            <w:u w:val="none"/>
            <w:vertAlign w:val="superscript"/>
          </w:rPr>
          <w:t>[32]</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Women continue to earn less money than men, despite establishing equal pay laws.</w:t>
      </w:r>
      <w:r w:rsidR="00D02690" w:rsidRPr="001C194D">
        <w:rPr>
          <w:sz w:val="28"/>
          <w:szCs w:val="28"/>
        </w:rPr>
        <w:t xml:space="preserve"> </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According to the textbook </w:t>
      </w:r>
      <w:r w:rsidRPr="001C194D">
        <w:rPr>
          <w:i/>
          <w:iCs/>
          <w:sz w:val="28"/>
          <w:szCs w:val="28"/>
        </w:rPr>
        <w:t>Race, Class, and Gender: An Anthology</w:t>
      </w:r>
      <w:r w:rsidRPr="001C194D">
        <w:rPr>
          <w:sz w:val="28"/>
          <w:szCs w:val="28"/>
        </w:rPr>
        <w:t xml:space="preserve">, women are at a higher risk of financial disadvantage in modern-day society than men. Statistical findings suggest that women are under paid for similar jobs men complete despite having the same qualifications. The statistical data collected by the U.S. Department of Labor suggests that women are discriminated against in the workforce based on gender. The textbook reads, “Women’s wages are also more volatile than men’s wages, and women face a much higher risk of seeing large drops in income than do men” (Kennedy 2008). Anderson clearly demonstrates a significant difference between men and women in the workforce in regards to pay. Women are left more exposed to financial devastation and unemployment. The textbook also mentions that women are often give public positions versus private or leadership positions despite having appropriate work experience, higher education, or necessary skills to qualify. According to the Joint Economic Committee, “Among women heading families, the unemployment rate has grown and is higher than the national unemployment rate and twice as high as that for either married men or married women” (Joint Economic Committee, 2009). In other words, unmarried women who are the head of household are more vulnerable to financial disadvantage than married </w:t>
      </w:r>
      <w:r w:rsidRPr="001C194D">
        <w:rPr>
          <w:sz w:val="28"/>
          <w:szCs w:val="28"/>
        </w:rPr>
        <w:lastRenderedPageBreak/>
        <w:t>men or women. The unemployment rate of women compared to men suggests that single women are discriminated against based on gender. Anderson writes, “All women are disproportionately at risk in the current foreclosure crisis, since women are 32% more likely than men to have subprime mortgages (One-third of women, compared to one-fourth of men, have subprime mortgages; and, the disparity between women and men increases in higher i</w:t>
      </w:r>
      <w:r w:rsidR="00793291">
        <w:rPr>
          <w:sz w:val="28"/>
          <w:szCs w:val="28"/>
        </w:rPr>
        <w:t>ncome brackets)”.</w:t>
      </w:r>
      <w:r w:rsidRPr="001C194D">
        <w:rPr>
          <w:sz w:val="28"/>
          <w:szCs w:val="28"/>
        </w:rPr>
        <w:t>The statistical information illustrates the dramatic difference between men and women in regards to finances. It can be inferred that men are favored in the workforce over women. Women are discriminated against based on their gender and thus are more likely to struggle financially because of discriminatory employers.</w:t>
      </w:r>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Sex differentiation focuses on separating men and women in the workplace from different settings and duties, and it leads to the idea of </w:t>
      </w:r>
      <w:hyperlink r:id="rId408" w:tooltip="Sex segregation" w:history="1">
        <w:r w:rsidRPr="001C194D">
          <w:rPr>
            <w:rStyle w:val="Hyperlink"/>
            <w:color w:val="auto"/>
            <w:sz w:val="28"/>
            <w:szCs w:val="28"/>
            <w:u w:val="none"/>
          </w:rPr>
          <w:t>sex segregation</w:t>
        </w:r>
      </w:hyperlink>
      <w:r w:rsidRPr="001C194D">
        <w:rPr>
          <w:sz w:val="28"/>
          <w:szCs w:val="28"/>
        </w:rPr>
        <w:t>.</w:t>
      </w:r>
      <w:hyperlink r:id="rId409" w:anchor="cite_note-:1-34" w:history="1">
        <w:r w:rsidRPr="001C194D">
          <w:rPr>
            <w:rStyle w:val="Hyperlink"/>
            <w:color w:val="auto"/>
            <w:sz w:val="28"/>
            <w:szCs w:val="28"/>
            <w:u w:val="none"/>
            <w:vertAlign w:val="superscript"/>
          </w:rPr>
          <w:t>[34]</w:t>
        </w:r>
      </w:hyperlink>
      <w:r w:rsidRPr="001C194D">
        <w:rPr>
          <w:sz w:val="28"/>
          <w:szCs w:val="28"/>
        </w:rPr>
        <w:t> Explanations for sex segregation fall under two main categories of cultural beliefs and men's efforts to preserve their advantages in the workplace. Cultural beliefs about gender and work emphasize sex stereotypes. Certain cultures value these sex stereotypes, assumptions about individuals based on sex, which leads to stereotype thinking about the genders. Jobs become labeled male or female when these sex stereotypes relate to the sexes. Cultural beliefs for sexes lays out the inequality at work women face. In Western and Eastern cultures, men are believed to be superior to women, leading to sex inequality in job duties, authority, and pay. Women are seen as requiring protection and care, and it takes away their opportunities at many jobs.</w:t>
      </w:r>
      <w:hyperlink r:id="rId410" w:anchor="cite_note-:1-34" w:history="1">
        <w:r w:rsidRPr="001C194D">
          <w:rPr>
            <w:rStyle w:val="Hyperlink"/>
            <w:color w:val="auto"/>
            <w:sz w:val="28"/>
            <w:szCs w:val="28"/>
            <w:u w:val="none"/>
            <w:vertAlign w:val="superscript"/>
          </w:rPr>
          <w:t>[34]</w:t>
        </w:r>
      </w:hyperlink>
    </w:p>
    <w:p w:rsidR="00046505" w:rsidRPr="001C194D" w:rsidRDefault="00046505" w:rsidP="001C194D">
      <w:pPr>
        <w:pStyle w:val="NormalWeb"/>
        <w:shd w:val="clear" w:color="auto" w:fill="FFFFFF"/>
        <w:spacing w:before="120" w:beforeAutospacing="0" w:after="120" w:afterAutospacing="0"/>
        <w:jc w:val="both"/>
        <w:rPr>
          <w:sz w:val="28"/>
          <w:szCs w:val="28"/>
        </w:rPr>
      </w:pPr>
      <w:r w:rsidRPr="001C194D">
        <w:rPr>
          <w:sz w:val="28"/>
          <w:szCs w:val="28"/>
        </w:rPr>
        <w:t>Another explanation of sex inequality is that the dominant group will preserve their position, such as men's efforts to preserve their advantages in the workplace. If women are capable of taking on the duties of male dominated jobs, especially “macho” jobs, then men's masculinity will no longer be a requirement. Women gaining equality in the workforce threatens undermining men's privileges in any other realm they wish, such as authority, family, or political life.</w:t>
      </w:r>
      <w:hyperlink r:id="rId411" w:anchor="cite_note-35" w:history="1">
        <w:r w:rsidRPr="001C194D">
          <w:rPr>
            <w:rStyle w:val="Hyperlink"/>
            <w:color w:val="auto"/>
            <w:sz w:val="28"/>
            <w:szCs w:val="28"/>
            <w:u w:val="none"/>
            <w:vertAlign w:val="superscript"/>
          </w:rPr>
          <w:t>[35]</w:t>
        </w:r>
      </w:hyperlink>
      <w:r w:rsidRPr="001C194D">
        <w:rPr>
          <w:sz w:val="28"/>
          <w:szCs w:val="28"/>
        </w:rPr>
        <w:t> Sometimes the solution men choose is to try to drive the women out of the job.</w:t>
      </w:r>
      <w:r w:rsidR="00E917B6" w:rsidRPr="001C194D">
        <w:rPr>
          <w:sz w:val="28"/>
          <w:szCs w:val="28"/>
        </w:rPr>
        <w:t xml:space="preserve"> </w:t>
      </w:r>
    </w:p>
    <w:p w:rsidR="00300CC0" w:rsidRPr="00300CC0" w:rsidRDefault="00EC3E6F" w:rsidP="001C194D">
      <w:pPr>
        <w:shd w:val="clear" w:color="auto" w:fill="FFFFFF"/>
        <w:spacing w:before="120" w:after="120" w:line="240" w:lineRule="auto"/>
        <w:jc w:val="both"/>
        <w:rPr>
          <w:rFonts w:ascii="Times New Roman" w:eastAsia="Times New Roman" w:hAnsi="Times New Roman" w:cs="Times New Roman"/>
          <w:sz w:val="28"/>
          <w:szCs w:val="28"/>
        </w:rPr>
      </w:pPr>
      <w:r w:rsidRPr="001C194D">
        <w:rPr>
          <w:rFonts w:ascii="Times New Roman" w:eastAsia="Times New Roman" w:hAnsi="Times New Roman" w:cs="Times New Roman"/>
          <w:sz w:val="28"/>
          <w:szCs w:val="28"/>
        </w:rPr>
        <w:t xml:space="preserve"> </w:t>
      </w:r>
    </w:p>
    <w:p w:rsidR="00F954BA" w:rsidRPr="00F954BA" w:rsidRDefault="00E066C0" w:rsidP="001C194D">
      <w:pPr>
        <w:shd w:val="clear" w:color="auto" w:fill="FFFFFF"/>
        <w:spacing w:before="120" w:after="120" w:line="240" w:lineRule="auto"/>
        <w:jc w:val="both"/>
        <w:rPr>
          <w:rFonts w:ascii="Times New Roman" w:eastAsia="Times New Roman" w:hAnsi="Times New Roman" w:cs="Times New Roman"/>
          <w:sz w:val="28"/>
          <w:szCs w:val="28"/>
        </w:rPr>
      </w:pPr>
      <w:r w:rsidRPr="001C194D">
        <w:rPr>
          <w:rFonts w:ascii="Times New Roman" w:eastAsia="Times New Roman" w:hAnsi="Times New Roman" w:cs="Times New Roman"/>
          <w:sz w:val="28"/>
          <w:szCs w:val="28"/>
        </w:rPr>
        <w:t xml:space="preserve"> </w:t>
      </w:r>
    </w:p>
    <w:p w:rsidR="00F954BA" w:rsidRPr="001C194D" w:rsidRDefault="00F954BA" w:rsidP="001C194D">
      <w:pPr>
        <w:pStyle w:val="NormalWeb"/>
        <w:shd w:val="clear" w:color="auto" w:fill="FFFFFF"/>
        <w:spacing w:before="120" w:beforeAutospacing="0" w:after="120" w:afterAutospacing="0"/>
        <w:jc w:val="both"/>
        <w:rPr>
          <w:sz w:val="28"/>
          <w:szCs w:val="28"/>
        </w:rPr>
      </w:pPr>
    </w:p>
    <w:p w:rsidR="00875AE3" w:rsidRPr="00B106EF" w:rsidRDefault="00875AE3" w:rsidP="001C194D">
      <w:pPr>
        <w:shd w:val="clear" w:color="auto" w:fill="FFFFFF"/>
        <w:spacing w:before="120" w:after="120" w:line="240" w:lineRule="auto"/>
        <w:jc w:val="both"/>
        <w:rPr>
          <w:rFonts w:ascii="Times New Roman" w:eastAsia="Times New Roman" w:hAnsi="Times New Roman" w:cs="Times New Roman"/>
          <w:sz w:val="28"/>
          <w:szCs w:val="28"/>
        </w:rPr>
      </w:pPr>
    </w:p>
    <w:p w:rsidR="00066D1B" w:rsidRPr="001C194D" w:rsidRDefault="00EC2BAD" w:rsidP="001C194D">
      <w:pPr>
        <w:pStyle w:val="NormalWeb"/>
        <w:shd w:val="clear" w:color="auto" w:fill="FFFFFF"/>
        <w:spacing w:before="120" w:beforeAutospacing="0" w:after="120" w:afterAutospacing="0"/>
        <w:jc w:val="both"/>
        <w:rPr>
          <w:sz w:val="28"/>
          <w:szCs w:val="28"/>
        </w:rPr>
      </w:pPr>
      <w:r w:rsidRPr="001C194D">
        <w:rPr>
          <w:sz w:val="28"/>
          <w:szCs w:val="28"/>
        </w:rPr>
        <w:t xml:space="preserve"> </w:t>
      </w:r>
    </w:p>
    <w:p w:rsidR="00606C67" w:rsidRPr="009D1832" w:rsidRDefault="00606C67" w:rsidP="001C194D">
      <w:pPr>
        <w:shd w:val="clear" w:color="auto" w:fill="FFFFFF"/>
        <w:spacing w:before="120" w:after="120" w:line="240" w:lineRule="auto"/>
        <w:jc w:val="both"/>
        <w:rPr>
          <w:rFonts w:ascii="Times New Roman" w:eastAsia="Times New Roman" w:hAnsi="Times New Roman" w:cs="Times New Roman"/>
          <w:sz w:val="28"/>
          <w:szCs w:val="28"/>
        </w:rPr>
      </w:pPr>
    </w:p>
    <w:p w:rsidR="009D1832" w:rsidRPr="001C194D" w:rsidRDefault="009D1832" w:rsidP="001C194D">
      <w:pPr>
        <w:pStyle w:val="NormalWeb"/>
        <w:shd w:val="clear" w:color="auto" w:fill="FFFFFF"/>
        <w:spacing w:before="120" w:beforeAutospacing="0" w:after="120" w:afterAutospacing="0"/>
        <w:jc w:val="both"/>
        <w:rPr>
          <w:sz w:val="28"/>
          <w:szCs w:val="28"/>
        </w:rPr>
      </w:pPr>
    </w:p>
    <w:p w:rsidR="005B7AC0" w:rsidRPr="001C194D" w:rsidRDefault="005B7AC0" w:rsidP="001C194D">
      <w:pPr>
        <w:jc w:val="both"/>
        <w:rPr>
          <w:rFonts w:ascii="Times New Roman" w:hAnsi="Times New Roman" w:cs="Times New Roman"/>
          <w:sz w:val="28"/>
          <w:szCs w:val="28"/>
        </w:rPr>
      </w:pPr>
    </w:p>
    <w:sectPr w:rsidR="005B7AC0" w:rsidRPr="001C19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51A3F"/>
    <w:multiLevelType w:val="multilevel"/>
    <w:tmpl w:val="14F6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546F32"/>
    <w:multiLevelType w:val="multilevel"/>
    <w:tmpl w:val="2A5C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2D1"/>
    <w:rsid w:val="00022127"/>
    <w:rsid w:val="00046505"/>
    <w:rsid w:val="00066D1B"/>
    <w:rsid w:val="000B20E7"/>
    <w:rsid w:val="000D4CAB"/>
    <w:rsid w:val="000E7008"/>
    <w:rsid w:val="001C13FE"/>
    <w:rsid w:val="001C194D"/>
    <w:rsid w:val="001F60B7"/>
    <w:rsid w:val="001F7806"/>
    <w:rsid w:val="002338CF"/>
    <w:rsid w:val="0024733A"/>
    <w:rsid w:val="00262444"/>
    <w:rsid w:val="002764D7"/>
    <w:rsid w:val="002C02D1"/>
    <w:rsid w:val="002C6B2F"/>
    <w:rsid w:val="00300CC0"/>
    <w:rsid w:val="00354FEA"/>
    <w:rsid w:val="003702B1"/>
    <w:rsid w:val="003C2F5C"/>
    <w:rsid w:val="003C35C0"/>
    <w:rsid w:val="00403797"/>
    <w:rsid w:val="00421480"/>
    <w:rsid w:val="00427DFE"/>
    <w:rsid w:val="004542CF"/>
    <w:rsid w:val="00460D2B"/>
    <w:rsid w:val="00465B67"/>
    <w:rsid w:val="0046625E"/>
    <w:rsid w:val="00476584"/>
    <w:rsid w:val="004C6306"/>
    <w:rsid w:val="004D63F5"/>
    <w:rsid w:val="005208CF"/>
    <w:rsid w:val="00521FB4"/>
    <w:rsid w:val="00545744"/>
    <w:rsid w:val="00566321"/>
    <w:rsid w:val="005B03CA"/>
    <w:rsid w:val="005B7AC0"/>
    <w:rsid w:val="005D0208"/>
    <w:rsid w:val="005D4893"/>
    <w:rsid w:val="005E7490"/>
    <w:rsid w:val="005E7C30"/>
    <w:rsid w:val="00606C67"/>
    <w:rsid w:val="00633ECD"/>
    <w:rsid w:val="00642B1D"/>
    <w:rsid w:val="00687A57"/>
    <w:rsid w:val="006D32C7"/>
    <w:rsid w:val="007116C5"/>
    <w:rsid w:val="007127D2"/>
    <w:rsid w:val="00732576"/>
    <w:rsid w:val="00746F54"/>
    <w:rsid w:val="00766C67"/>
    <w:rsid w:val="00792A8F"/>
    <w:rsid w:val="00793291"/>
    <w:rsid w:val="007A2B3A"/>
    <w:rsid w:val="007B4DED"/>
    <w:rsid w:val="007C6E61"/>
    <w:rsid w:val="007E02FE"/>
    <w:rsid w:val="007E3B09"/>
    <w:rsid w:val="007E420B"/>
    <w:rsid w:val="007F759C"/>
    <w:rsid w:val="00815D7C"/>
    <w:rsid w:val="00820F9F"/>
    <w:rsid w:val="00832079"/>
    <w:rsid w:val="00844BCF"/>
    <w:rsid w:val="008572D0"/>
    <w:rsid w:val="008657F4"/>
    <w:rsid w:val="00875AE3"/>
    <w:rsid w:val="00882BA7"/>
    <w:rsid w:val="008A3D4F"/>
    <w:rsid w:val="008E0A19"/>
    <w:rsid w:val="008F0011"/>
    <w:rsid w:val="0093328D"/>
    <w:rsid w:val="009A4CD5"/>
    <w:rsid w:val="009B33E0"/>
    <w:rsid w:val="009D1832"/>
    <w:rsid w:val="009D6F37"/>
    <w:rsid w:val="00A700E4"/>
    <w:rsid w:val="00A805A1"/>
    <w:rsid w:val="00AC301C"/>
    <w:rsid w:val="00B106EF"/>
    <w:rsid w:val="00B258C4"/>
    <w:rsid w:val="00B66F19"/>
    <w:rsid w:val="00BC76F8"/>
    <w:rsid w:val="00C5260E"/>
    <w:rsid w:val="00C930B8"/>
    <w:rsid w:val="00D00E0F"/>
    <w:rsid w:val="00D02690"/>
    <w:rsid w:val="00D11163"/>
    <w:rsid w:val="00D234D3"/>
    <w:rsid w:val="00DC16D7"/>
    <w:rsid w:val="00DD7E3C"/>
    <w:rsid w:val="00E066C0"/>
    <w:rsid w:val="00E2017A"/>
    <w:rsid w:val="00E917B6"/>
    <w:rsid w:val="00EB7940"/>
    <w:rsid w:val="00EC2BAD"/>
    <w:rsid w:val="00EC3E6F"/>
    <w:rsid w:val="00ED7F24"/>
    <w:rsid w:val="00F24B91"/>
    <w:rsid w:val="00F51D43"/>
    <w:rsid w:val="00F954BA"/>
    <w:rsid w:val="00FC3413"/>
    <w:rsid w:val="00FD7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5888D2-D331-4B24-9E07-C1969162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ED7F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D7F2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02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C02D1"/>
    <w:rPr>
      <w:color w:val="0000FF"/>
      <w:u w:val="single"/>
    </w:rPr>
  </w:style>
  <w:style w:type="character" w:customStyle="1" w:styleId="Heading2Char">
    <w:name w:val="Heading 2 Char"/>
    <w:basedOn w:val="DefaultParagraphFont"/>
    <w:link w:val="Heading2"/>
    <w:uiPriority w:val="9"/>
    <w:rsid w:val="00ED7F2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D7F24"/>
    <w:rPr>
      <w:rFonts w:ascii="Times New Roman" w:eastAsia="Times New Roman" w:hAnsi="Times New Roman" w:cs="Times New Roman"/>
      <w:b/>
      <w:bCs/>
      <w:sz w:val="27"/>
      <w:szCs w:val="27"/>
    </w:rPr>
  </w:style>
  <w:style w:type="character" w:customStyle="1" w:styleId="mw-headline">
    <w:name w:val="mw-headline"/>
    <w:basedOn w:val="DefaultParagraphFont"/>
    <w:rsid w:val="00ED7F24"/>
  </w:style>
  <w:style w:type="character" w:customStyle="1" w:styleId="mw-editsection">
    <w:name w:val="mw-editsection"/>
    <w:basedOn w:val="DefaultParagraphFont"/>
    <w:rsid w:val="00ED7F24"/>
  </w:style>
  <w:style w:type="character" w:customStyle="1" w:styleId="mw-editsection-bracket">
    <w:name w:val="mw-editsection-bracket"/>
    <w:basedOn w:val="DefaultParagraphFont"/>
    <w:rsid w:val="00ED7F24"/>
  </w:style>
  <w:style w:type="character" w:styleId="FollowedHyperlink">
    <w:name w:val="FollowedHyperlink"/>
    <w:basedOn w:val="DefaultParagraphFont"/>
    <w:uiPriority w:val="99"/>
    <w:semiHidden/>
    <w:unhideWhenUsed/>
    <w:rsid w:val="00ED7F24"/>
    <w:rPr>
      <w:color w:val="800080"/>
      <w:u w:val="single"/>
    </w:rPr>
  </w:style>
  <w:style w:type="character" w:styleId="HTMLCite">
    <w:name w:val="HTML Cite"/>
    <w:basedOn w:val="DefaultParagraphFont"/>
    <w:uiPriority w:val="99"/>
    <w:semiHidden/>
    <w:unhideWhenUsed/>
    <w:rsid w:val="00B106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9484">
      <w:bodyDiv w:val="1"/>
      <w:marLeft w:val="0"/>
      <w:marRight w:val="0"/>
      <w:marTop w:val="0"/>
      <w:marBottom w:val="0"/>
      <w:divBdr>
        <w:top w:val="none" w:sz="0" w:space="0" w:color="auto"/>
        <w:left w:val="none" w:sz="0" w:space="0" w:color="auto"/>
        <w:bottom w:val="none" w:sz="0" w:space="0" w:color="auto"/>
        <w:right w:val="none" w:sz="0" w:space="0" w:color="auto"/>
      </w:divBdr>
    </w:div>
    <w:div w:id="405303875">
      <w:bodyDiv w:val="1"/>
      <w:marLeft w:val="0"/>
      <w:marRight w:val="0"/>
      <w:marTop w:val="0"/>
      <w:marBottom w:val="0"/>
      <w:divBdr>
        <w:top w:val="none" w:sz="0" w:space="0" w:color="auto"/>
        <w:left w:val="none" w:sz="0" w:space="0" w:color="auto"/>
        <w:bottom w:val="none" w:sz="0" w:space="0" w:color="auto"/>
        <w:right w:val="none" w:sz="0" w:space="0" w:color="auto"/>
      </w:divBdr>
    </w:div>
    <w:div w:id="416485837">
      <w:bodyDiv w:val="1"/>
      <w:marLeft w:val="0"/>
      <w:marRight w:val="0"/>
      <w:marTop w:val="0"/>
      <w:marBottom w:val="0"/>
      <w:divBdr>
        <w:top w:val="none" w:sz="0" w:space="0" w:color="auto"/>
        <w:left w:val="none" w:sz="0" w:space="0" w:color="auto"/>
        <w:bottom w:val="none" w:sz="0" w:space="0" w:color="auto"/>
        <w:right w:val="none" w:sz="0" w:space="0" w:color="auto"/>
      </w:divBdr>
      <w:divsChild>
        <w:div w:id="257639382">
          <w:marLeft w:val="336"/>
          <w:marRight w:val="0"/>
          <w:marTop w:val="120"/>
          <w:marBottom w:val="312"/>
          <w:divBdr>
            <w:top w:val="none" w:sz="0" w:space="0" w:color="auto"/>
            <w:left w:val="none" w:sz="0" w:space="0" w:color="auto"/>
            <w:bottom w:val="none" w:sz="0" w:space="0" w:color="auto"/>
            <w:right w:val="none" w:sz="0" w:space="0" w:color="auto"/>
          </w:divBdr>
          <w:divsChild>
            <w:div w:id="9887549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30708851">
          <w:marLeft w:val="336"/>
          <w:marRight w:val="0"/>
          <w:marTop w:val="120"/>
          <w:marBottom w:val="312"/>
          <w:divBdr>
            <w:top w:val="none" w:sz="0" w:space="0" w:color="auto"/>
            <w:left w:val="none" w:sz="0" w:space="0" w:color="auto"/>
            <w:bottom w:val="none" w:sz="0" w:space="0" w:color="auto"/>
            <w:right w:val="none" w:sz="0" w:space="0" w:color="auto"/>
          </w:divBdr>
          <w:divsChild>
            <w:div w:id="1221201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57769732">
      <w:bodyDiv w:val="1"/>
      <w:marLeft w:val="0"/>
      <w:marRight w:val="0"/>
      <w:marTop w:val="0"/>
      <w:marBottom w:val="0"/>
      <w:divBdr>
        <w:top w:val="none" w:sz="0" w:space="0" w:color="auto"/>
        <w:left w:val="none" w:sz="0" w:space="0" w:color="auto"/>
        <w:bottom w:val="none" w:sz="0" w:space="0" w:color="auto"/>
        <w:right w:val="none" w:sz="0" w:space="0" w:color="auto"/>
      </w:divBdr>
    </w:div>
    <w:div w:id="875389572">
      <w:bodyDiv w:val="1"/>
      <w:marLeft w:val="0"/>
      <w:marRight w:val="0"/>
      <w:marTop w:val="0"/>
      <w:marBottom w:val="0"/>
      <w:divBdr>
        <w:top w:val="none" w:sz="0" w:space="0" w:color="auto"/>
        <w:left w:val="none" w:sz="0" w:space="0" w:color="auto"/>
        <w:bottom w:val="none" w:sz="0" w:space="0" w:color="auto"/>
        <w:right w:val="none" w:sz="0" w:space="0" w:color="auto"/>
      </w:divBdr>
      <w:divsChild>
        <w:div w:id="1298952530">
          <w:marLeft w:val="336"/>
          <w:marRight w:val="0"/>
          <w:marTop w:val="120"/>
          <w:marBottom w:val="312"/>
          <w:divBdr>
            <w:top w:val="none" w:sz="0" w:space="0" w:color="auto"/>
            <w:left w:val="none" w:sz="0" w:space="0" w:color="auto"/>
            <w:bottom w:val="none" w:sz="0" w:space="0" w:color="auto"/>
            <w:right w:val="none" w:sz="0" w:space="0" w:color="auto"/>
          </w:divBdr>
          <w:divsChild>
            <w:div w:id="193412234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532484">
          <w:marLeft w:val="0"/>
          <w:marRight w:val="0"/>
          <w:marTop w:val="0"/>
          <w:marBottom w:val="120"/>
          <w:divBdr>
            <w:top w:val="none" w:sz="0" w:space="0" w:color="auto"/>
            <w:left w:val="none" w:sz="0" w:space="0" w:color="auto"/>
            <w:bottom w:val="none" w:sz="0" w:space="0" w:color="auto"/>
            <w:right w:val="none" w:sz="0" w:space="0" w:color="auto"/>
          </w:divBdr>
        </w:div>
        <w:div w:id="1350139389">
          <w:marLeft w:val="0"/>
          <w:marRight w:val="336"/>
          <w:marTop w:val="120"/>
          <w:marBottom w:val="312"/>
          <w:divBdr>
            <w:top w:val="none" w:sz="0" w:space="0" w:color="auto"/>
            <w:left w:val="none" w:sz="0" w:space="0" w:color="auto"/>
            <w:bottom w:val="none" w:sz="0" w:space="0" w:color="auto"/>
            <w:right w:val="none" w:sz="0" w:space="0" w:color="auto"/>
          </w:divBdr>
          <w:divsChild>
            <w:div w:id="15872305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52016743">
          <w:marLeft w:val="336"/>
          <w:marRight w:val="0"/>
          <w:marTop w:val="120"/>
          <w:marBottom w:val="312"/>
          <w:divBdr>
            <w:top w:val="none" w:sz="0" w:space="0" w:color="auto"/>
            <w:left w:val="none" w:sz="0" w:space="0" w:color="auto"/>
            <w:bottom w:val="none" w:sz="0" w:space="0" w:color="auto"/>
            <w:right w:val="none" w:sz="0" w:space="0" w:color="auto"/>
          </w:divBdr>
          <w:divsChild>
            <w:div w:id="1466299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6782865">
          <w:marLeft w:val="336"/>
          <w:marRight w:val="0"/>
          <w:marTop w:val="120"/>
          <w:marBottom w:val="312"/>
          <w:divBdr>
            <w:top w:val="none" w:sz="0" w:space="0" w:color="auto"/>
            <w:left w:val="none" w:sz="0" w:space="0" w:color="auto"/>
            <w:bottom w:val="none" w:sz="0" w:space="0" w:color="auto"/>
            <w:right w:val="none" w:sz="0" w:space="0" w:color="auto"/>
          </w:divBdr>
          <w:divsChild>
            <w:div w:id="7036784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39642634">
          <w:marLeft w:val="0"/>
          <w:marRight w:val="336"/>
          <w:marTop w:val="120"/>
          <w:marBottom w:val="312"/>
          <w:divBdr>
            <w:top w:val="none" w:sz="0" w:space="0" w:color="auto"/>
            <w:left w:val="none" w:sz="0" w:space="0" w:color="auto"/>
            <w:bottom w:val="none" w:sz="0" w:space="0" w:color="auto"/>
            <w:right w:val="none" w:sz="0" w:space="0" w:color="auto"/>
          </w:divBdr>
          <w:divsChild>
            <w:div w:id="17839604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64096070">
          <w:blockQuote w:val="1"/>
          <w:marLeft w:val="0"/>
          <w:marRight w:val="0"/>
          <w:marTop w:val="240"/>
          <w:marBottom w:val="240"/>
          <w:divBdr>
            <w:top w:val="none" w:sz="0" w:space="0" w:color="auto"/>
            <w:left w:val="none" w:sz="0" w:space="0" w:color="auto"/>
            <w:bottom w:val="none" w:sz="0" w:space="0" w:color="auto"/>
            <w:right w:val="none" w:sz="0" w:space="0" w:color="auto"/>
          </w:divBdr>
        </w:div>
        <w:div w:id="651327855">
          <w:marLeft w:val="336"/>
          <w:marRight w:val="0"/>
          <w:marTop w:val="120"/>
          <w:marBottom w:val="312"/>
          <w:divBdr>
            <w:top w:val="none" w:sz="0" w:space="0" w:color="auto"/>
            <w:left w:val="none" w:sz="0" w:space="0" w:color="auto"/>
            <w:bottom w:val="none" w:sz="0" w:space="0" w:color="auto"/>
            <w:right w:val="none" w:sz="0" w:space="0" w:color="auto"/>
          </w:divBdr>
          <w:divsChild>
            <w:div w:id="21092304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98517050">
      <w:bodyDiv w:val="1"/>
      <w:marLeft w:val="0"/>
      <w:marRight w:val="0"/>
      <w:marTop w:val="0"/>
      <w:marBottom w:val="0"/>
      <w:divBdr>
        <w:top w:val="none" w:sz="0" w:space="0" w:color="auto"/>
        <w:left w:val="none" w:sz="0" w:space="0" w:color="auto"/>
        <w:bottom w:val="none" w:sz="0" w:space="0" w:color="auto"/>
        <w:right w:val="none" w:sz="0" w:space="0" w:color="auto"/>
      </w:divBdr>
    </w:div>
    <w:div w:id="1153371795">
      <w:bodyDiv w:val="1"/>
      <w:marLeft w:val="0"/>
      <w:marRight w:val="0"/>
      <w:marTop w:val="0"/>
      <w:marBottom w:val="0"/>
      <w:divBdr>
        <w:top w:val="none" w:sz="0" w:space="0" w:color="auto"/>
        <w:left w:val="none" w:sz="0" w:space="0" w:color="auto"/>
        <w:bottom w:val="none" w:sz="0" w:space="0" w:color="auto"/>
        <w:right w:val="none" w:sz="0" w:space="0" w:color="auto"/>
      </w:divBdr>
    </w:div>
    <w:div w:id="1504664705">
      <w:bodyDiv w:val="1"/>
      <w:marLeft w:val="0"/>
      <w:marRight w:val="0"/>
      <w:marTop w:val="0"/>
      <w:marBottom w:val="0"/>
      <w:divBdr>
        <w:top w:val="none" w:sz="0" w:space="0" w:color="auto"/>
        <w:left w:val="none" w:sz="0" w:space="0" w:color="auto"/>
        <w:bottom w:val="none" w:sz="0" w:space="0" w:color="auto"/>
        <w:right w:val="none" w:sz="0" w:space="0" w:color="auto"/>
      </w:divBdr>
      <w:divsChild>
        <w:div w:id="1348676704">
          <w:marLeft w:val="336"/>
          <w:marRight w:val="0"/>
          <w:marTop w:val="120"/>
          <w:marBottom w:val="312"/>
          <w:divBdr>
            <w:top w:val="none" w:sz="0" w:space="0" w:color="auto"/>
            <w:left w:val="none" w:sz="0" w:space="0" w:color="auto"/>
            <w:bottom w:val="none" w:sz="0" w:space="0" w:color="auto"/>
            <w:right w:val="none" w:sz="0" w:space="0" w:color="auto"/>
          </w:divBdr>
          <w:divsChild>
            <w:div w:id="143930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22828618">
          <w:marLeft w:val="336"/>
          <w:marRight w:val="0"/>
          <w:marTop w:val="120"/>
          <w:marBottom w:val="312"/>
          <w:divBdr>
            <w:top w:val="none" w:sz="0" w:space="0" w:color="auto"/>
            <w:left w:val="none" w:sz="0" w:space="0" w:color="auto"/>
            <w:bottom w:val="none" w:sz="0" w:space="0" w:color="auto"/>
            <w:right w:val="none" w:sz="0" w:space="0" w:color="auto"/>
          </w:divBdr>
          <w:divsChild>
            <w:div w:id="340135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60661535">
          <w:marLeft w:val="336"/>
          <w:marRight w:val="0"/>
          <w:marTop w:val="120"/>
          <w:marBottom w:val="312"/>
          <w:divBdr>
            <w:top w:val="none" w:sz="0" w:space="0" w:color="auto"/>
            <w:left w:val="none" w:sz="0" w:space="0" w:color="auto"/>
            <w:bottom w:val="none" w:sz="0" w:space="0" w:color="auto"/>
            <w:right w:val="none" w:sz="0" w:space="0" w:color="auto"/>
          </w:divBdr>
          <w:divsChild>
            <w:div w:id="18854868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53316375">
          <w:marLeft w:val="336"/>
          <w:marRight w:val="0"/>
          <w:marTop w:val="120"/>
          <w:marBottom w:val="312"/>
          <w:divBdr>
            <w:top w:val="none" w:sz="0" w:space="0" w:color="auto"/>
            <w:left w:val="none" w:sz="0" w:space="0" w:color="auto"/>
            <w:bottom w:val="none" w:sz="0" w:space="0" w:color="auto"/>
            <w:right w:val="none" w:sz="0" w:space="0" w:color="auto"/>
          </w:divBdr>
          <w:divsChild>
            <w:div w:id="1232735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11235069">
          <w:marLeft w:val="336"/>
          <w:marRight w:val="0"/>
          <w:marTop w:val="120"/>
          <w:marBottom w:val="312"/>
          <w:divBdr>
            <w:top w:val="none" w:sz="0" w:space="0" w:color="auto"/>
            <w:left w:val="none" w:sz="0" w:space="0" w:color="auto"/>
            <w:bottom w:val="none" w:sz="0" w:space="0" w:color="auto"/>
            <w:right w:val="none" w:sz="0" w:space="0" w:color="auto"/>
          </w:divBdr>
          <w:divsChild>
            <w:div w:id="69885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52403952">
          <w:marLeft w:val="0"/>
          <w:marRight w:val="0"/>
          <w:marTop w:val="0"/>
          <w:marBottom w:val="120"/>
          <w:divBdr>
            <w:top w:val="none" w:sz="0" w:space="0" w:color="auto"/>
            <w:left w:val="none" w:sz="0" w:space="0" w:color="auto"/>
            <w:bottom w:val="none" w:sz="0" w:space="0" w:color="auto"/>
            <w:right w:val="none" w:sz="0" w:space="0" w:color="auto"/>
          </w:divBdr>
        </w:div>
      </w:divsChild>
    </w:div>
    <w:div w:id="1525511639">
      <w:bodyDiv w:val="1"/>
      <w:marLeft w:val="0"/>
      <w:marRight w:val="0"/>
      <w:marTop w:val="0"/>
      <w:marBottom w:val="0"/>
      <w:divBdr>
        <w:top w:val="none" w:sz="0" w:space="0" w:color="auto"/>
        <w:left w:val="none" w:sz="0" w:space="0" w:color="auto"/>
        <w:bottom w:val="none" w:sz="0" w:space="0" w:color="auto"/>
        <w:right w:val="none" w:sz="0" w:space="0" w:color="auto"/>
      </w:divBdr>
      <w:divsChild>
        <w:div w:id="942956265">
          <w:blockQuote w:val="1"/>
          <w:marLeft w:val="0"/>
          <w:marRight w:val="0"/>
          <w:marTop w:val="240"/>
          <w:marBottom w:val="240"/>
          <w:divBdr>
            <w:top w:val="none" w:sz="0" w:space="0" w:color="auto"/>
            <w:left w:val="none" w:sz="0" w:space="0" w:color="auto"/>
            <w:bottom w:val="none" w:sz="0" w:space="0" w:color="auto"/>
            <w:right w:val="none" w:sz="0" w:space="0" w:color="auto"/>
          </w:divBdr>
        </w:div>
        <w:div w:id="1018581373">
          <w:marLeft w:val="0"/>
          <w:marRight w:val="0"/>
          <w:marTop w:val="0"/>
          <w:marBottom w:val="120"/>
          <w:divBdr>
            <w:top w:val="none" w:sz="0" w:space="0" w:color="auto"/>
            <w:left w:val="none" w:sz="0" w:space="0" w:color="auto"/>
            <w:bottom w:val="none" w:sz="0" w:space="0" w:color="auto"/>
            <w:right w:val="none" w:sz="0" w:space="0" w:color="auto"/>
          </w:divBdr>
        </w:div>
        <w:div w:id="918252127">
          <w:marLeft w:val="0"/>
          <w:marRight w:val="0"/>
          <w:marTop w:val="0"/>
          <w:marBottom w:val="120"/>
          <w:divBdr>
            <w:top w:val="none" w:sz="0" w:space="0" w:color="auto"/>
            <w:left w:val="none" w:sz="0" w:space="0" w:color="auto"/>
            <w:bottom w:val="none" w:sz="0" w:space="0" w:color="auto"/>
            <w:right w:val="none" w:sz="0" w:space="0" w:color="auto"/>
          </w:divBdr>
        </w:div>
        <w:div w:id="1859462089">
          <w:marLeft w:val="0"/>
          <w:marRight w:val="0"/>
          <w:marTop w:val="0"/>
          <w:marBottom w:val="120"/>
          <w:divBdr>
            <w:top w:val="none" w:sz="0" w:space="0" w:color="auto"/>
            <w:left w:val="none" w:sz="0" w:space="0" w:color="auto"/>
            <w:bottom w:val="none" w:sz="0" w:space="0" w:color="auto"/>
            <w:right w:val="none" w:sz="0" w:space="0" w:color="auto"/>
          </w:divBdr>
        </w:div>
      </w:divsChild>
    </w:div>
    <w:div w:id="1649357198">
      <w:bodyDiv w:val="1"/>
      <w:marLeft w:val="0"/>
      <w:marRight w:val="0"/>
      <w:marTop w:val="0"/>
      <w:marBottom w:val="0"/>
      <w:divBdr>
        <w:top w:val="none" w:sz="0" w:space="0" w:color="auto"/>
        <w:left w:val="none" w:sz="0" w:space="0" w:color="auto"/>
        <w:bottom w:val="none" w:sz="0" w:space="0" w:color="auto"/>
        <w:right w:val="none" w:sz="0" w:space="0" w:color="auto"/>
      </w:divBdr>
      <w:divsChild>
        <w:div w:id="2062053920">
          <w:marLeft w:val="336"/>
          <w:marRight w:val="0"/>
          <w:marTop w:val="120"/>
          <w:marBottom w:val="312"/>
          <w:divBdr>
            <w:top w:val="none" w:sz="0" w:space="0" w:color="auto"/>
            <w:left w:val="none" w:sz="0" w:space="0" w:color="auto"/>
            <w:bottom w:val="none" w:sz="0" w:space="0" w:color="auto"/>
            <w:right w:val="none" w:sz="0" w:space="0" w:color="auto"/>
          </w:divBdr>
          <w:divsChild>
            <w:div w:id="3585137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91644123">
      <w:bodyDiv w:val="1"/>
      <w:marLeft w:val="0"/>
      <w:marRight w:val="0"/>
      <w:marTop w:val="0"/>
      <w:marBottom w:val="0"/>
      <w:divBdr>
        <w:top w:val="none" w:sz="0" w:space="0" w:color="auto"/>
        <w:left w:val="none" w:sz="0" w:space="0" w:color="auto"/>
        <w:bottom w:val="none" w:sz="0" w:space="0" w:color="auto"/>
        <w:right w:val="none" w:sz="0" w:space="0" w:color="auto"/>
      </w:divBdr>
      <w:divsChild>
        <w:div w:id="93867769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Seneca_Falls_Convention" TargetMode="External" /><Relationship Id="rId299" Type="http://schemas.openxmlformats.org/officeDocument/2006/relationships/hyperlink" Target="https://en.wikipedia.org/wiki/Rabbi" TargetMode="External" /><Relationship Id="rId21" Type="http://schemas.openxmlformats.org/officeDocument/2006/relationships/hyperlink" Target="https://en.wikipedia.org/wiki/Declaration_of_Sentiments" TargetMode="External" /><Relationship Id="rId63" Type="http://schemas.openxmlformats.org/officeDocument/2006/relationships/hyperlink" Target="https://en.wikipedia.org/wiki/Seneca_Falls_Convention" TargetMode="External" /><Relationship Id="rId159" Type="http://schemas.openxmlformats.org/officeDocument/2006/relationships/hyperlink" Target="https://en.wikipedia.org/wiki/Seneca_Falls_Convention" TargetMode="External" /><Relationship Id="rId324" Type="http://schemas.openxmlformats.org/officeDocument/2006/relationships/hyperlink" Target="https://en.wikipedia.org/w/index.php?title=Feminist_movement&amp;action=edit&amp;section=7" TargetMode="External" /><Relationship Id="rId366" Type="http://schemas.openxmlformats.org/officeDocument/2006/relationships/hyperlink" Target="https://en.wikipedia.org/wiki/United_Nations_General_Assembly" TargetMode="External" /><Relationship Id="rId170" Type="http://schemas.openxmlformats.org/officeDocument/2006/relationships/hyperlink" Target="https://en.wikipedia.org/wiki/Seneca_Falls_Convention" TargetMode="External" /><Relationship Id="rId226" Type="http://schemas.openxmlformats.org/officeDocument/2006/relationships/hyperlink" Target="https://en.wikipedia.org/wiki/Socialism" TargetMode="External" /><Relationship Id="rId268" Type="http://schemas.openxmlformats.org/officeDocument/2006/relationships/hyperlink" Target="https://en.wikipedia.org/wiki/Feminist_movement" TargetMode="External" /><Relationship Id="rId32" Type="http://schemas.openxmlformats.org/officeDocument/2006/relationships/hyperlink" Target="https://en.wikipedia.org/wiki/William_Lloyd_Garrison" TargetMode="External" /><Relationship Id="rId74" Type="http://schemas.openxmlformats.org/officeDocument/2006/relationships/hyperlink" Target="https://en.wikipedia.org/wiki/Seneca_Falls_Convention" TargetMode="External" /><Relationship Id="rId128" Type="http://schemas.openxmlformats.org/officeDocument/2006/relationships/hyperlink" Target="https://en.wikipedia.org/wiki/Seneca_Falls_Convention" TargetMode="External" /><Relationship Id="rId335" Type="http://schemas.openxmlformats.org/officeDocument/2006/relationships/hyperlink" Target="https://en.wikipedia.org/wiki/Higher_education" TargetMode="External" /><Relationship Id="rId377" Type="http://schemas.openxmlformats.org/officeDocument/2006/relationships/hyperlink" Target="https://en.wikipedia.org/w/index.php?title=European_Network_of_Women_in_Decision-making_in_Politics_and_the_Economy&amp;action=edit&amp;redlink=1" TargetMode="External" /><Relationship Id="rId5" Type="http://schemas.openxmlformats.org/officeDocument/2006/relationships/hyperlink" Target="https://en.wikipedia.org/wiki/Women%27s_rights" TargetMode="External" /><Relationship Id="rId95" Type="http://schemas.openxmlformats.org/officeDocument/2006/relationships/hyperlink" Target="https://en.wikipedia.org/wiki/Cattaraugus_Reservation" TargetMode="External" /><Relationship Id="rId160" Type="http://schemas.openxmlformats.org/officeDocument/2006/relationships/hyperlink" Target="https://en.wikipedia.org/wiki/Seneca_Falls_Convention" TargetMode="External" /><Relationship Id="rId181" Type="http://schemas.openxmlformats.org/officeDocument/2006/relationships/hyperlink" Target="https://en.wikipedia.org/wiki/Paulina_Wright_Davis" TargetMode="External" /><Relationship Id="rId216" Type="http://schemas.openxmlformats.org/officeDocument/2006/relationships/hyperlink" Target="https://en.wikipedia.org/wiki/Western_world" TargetMode="External" /><Relationship Id="rId237" Type="http://schemas.openxmlformats.org/officeDocument/2006/relationships/hyperlink" Target="https://en.wikipedia.org/wiki/Simone_de_Beauvoir" TargetMode="External" /><Relationship Id="rId402" Type="http://schemas.openxmlformats.org/officeDocument/2006/relationships/hyperlink" Target="https://en.wikipedia.org/wiki/Women_in_the_workforce" TargetMode="External" /><Relationship Id="rId258" Type="http://schemas.openxmlformats.org/officeDocument/2006/relationships/hyperlink" Target="https://en.wikipedia.org/wiki/Corset" TargetMode="External" /><Relationship Id="rId279" Type="http://schemas.openxmlformats.org/officeDocument/2006/relationships/hyperlink" Target="https://en.wikipedia.org/wiki/Feminist_movement" TargetMode="External" /><Relationship Id="rId22" Type="http://schemas.openxmlformats.org/officeDocument/2006/relationships/hyperlink" Target="https://en.wikipedia.org/wiki/Seneca_Falls_Convention" TargetMode="External" /><Relationship Id="rId43" Type="http://schemas.openxmlformats.org/officeDocument/2006/relationships/hyperlink" Target="https://en.wikipedia.org/wiki/Elizabeth_Cady_Stanton" TargetMode="External" /><Relationship Id="rId64" Type="http://schemas.openxmlformats.org/officeDocument/2006/relationships/hyperlink" Target="https://en.wikipedia.org/wiki/Seneca_Falls_Convention" TargetMode="External" /><Relationship Id="rId118" Type="http://schemas.openxmlformats.org/officeDocument/2006/relationships/hyperlink" Target="https://en.wikipedia.org/wiki/United_States_Declaration_of_Independence" TargetMode="External" /><Relationship Id="rId139" Type="http://schemas.openxmlformats.org/officeDocument/2006/relationships/hyperlink" Target="https://en.wikipedia.org/wiki/Seneca_Falls_Convention" TargetMode="External" /><Relationship Id="rId290" Type="http://schemas.openxmlformats.org/officeDocument/2006/relationships/hyperlink" Target="https://en.wikipedia.org/wiki/Feminist_movement" TargetMode="External" /><Relationship Id="rId304" Type="http://schemas.openxmlformats.org/officeDocument/2006/relationships/hyperlink" Target="https://en.wikipedia.org/wiki/Christian_feminism" TargetMode="External" /><Relationship Id="rId325" Type="http://schemas.openxmlformats.org/officeDocument/2006/relationships/hyperlink" Target="https://en.wikipedia.org/wiki/Women%27s_health" TargetMode="External" /><Relationship Id="rId346" Type="http://schemas.openxmlformats.org/officeDocument/2006/relationships/hyperlink" Target="https://en.wikipedia.org/wiki/Eldercare" TargetMode="External" /><Relationship Id="rId367" Type="http://schemas.openxmlformats.org/officeDocument/2006/relationships/hyperlink" Target="https://en.wikipedia.org/wiki/International_Covenant_on_Economic,_Social_and_Cultural_Rights" TargetMode="External" /><Relationship Id="rId388" Type="http://schemas.openxmlformats.org/officeDocument/2006/relationships/hyperlink" Target="https://en.wikipedia.org/w/index.php?title=Women%27s_Forum_for_the_Economy_and_the_Society&amp;action=edit&amp;redlink=1" TargetMode="External" /><Relationship Id="rId85" Type="http://schemas.openxmlformats.org/officeDocument/2006/relationships/hyperlink" Target="https://en.wikipedia.org/wiki/Liberty_Party_(1840s)" TargetMode="External" /><Relationship Id="rId150" Type="http://schemas.openxmlformats.org/officeDocument/2006/relationships/hyperlink" Target="https://en.wikipedia.org/wiki/Seneca_Falls_Convention" TargetMode="External" /><Relationship Id="rId171" Type="http://schemas.openxmlformats.org/officeDocument/2006/relationships/hyperlink" Target="https://en.wikipedia.org/wiki/Eunice_Newton_Foote" TargetMode="External" /><Relationship Id="rId192" Type="http://schemas.openxmlformats.org/officeDocument/2006/relationships/hyperlink" Target="https://en.wikipedia.org/wiki/Seneca_Falls_Convention" TargetMode="External" /><Relationship Id="rId206" Type="http://schemas.openxmlformats.org/officeDocument/2006/relationships/hyperlink" Target="https://en.wikipedia.org/wiki/Reproductive_rights" TargetMode="External" /><Relationship Id="rId227" Type="http://schemas.openxmlformats.org/officeDocument/2006/relationships/hyperlink" Target="https://en.wikipedia.org/wiki/First-wave_feminism" TargetMode="External" /><Relationship Id="rId413" Type="http://schemas.openxmlformats.org/officeDocument/2006/relationships/theme" Target="theme/theme1.xml" /><Relationship Id="rId248" Type="http://schemas.openxmlformats.org/officeDocument/2006/relationships/hyperlink" Target="https://en.wikipedia.org/wiki/Feminist_movement" TargetMode="External" /><Relationship Id="rId269" Type="http://schemas.openxmlformats.org/officeDocument/2006/relationships/hyperlink" Target="https://en.wikipedia.org/wiki/Word_usage" TargetMode="External" /><Relationship Id="rId12" Type="http://schemas.openxmlformats.org/officeDocument/2006/relationships/hyperlink" Target="https://en.wikipedia.org/wiki/Rochester,_New_York" TargetMode="External" /><Relationship Id="rId33" Type="http://schemas.openxmlformats.org/officeDocument/2006/relationships/hyperlink" Target="https://en.wikipedia.org/wiki/Wikipedia:Citation_needed" TargetMode="External" /><Relationship Id="rId108" Type="http://schemas.openxmlformats.org/officeDocument/2006/relationships/hyperlink" Target="https://en.wikipedia.org/wiki/Seneca_Falls_Convention" TargetMode="External" /><Relationship Id="rId129" Type="http://schemas.openxmlformats.org/officeDocument/2006/relationships/hyperlink" Target="https://en.wikipedia.org/wiki/Seneca_Falls_Convention" TargetMode="External" /><Relationship Id="rId280" Type="http://schemas.openxmlformats.org/officeDocument/2006/relationships/hyperlink" Target="https://en.wikipedia.org/wiki/Feminist_movement" TargetMode="External" /><Relationship Id="rId315" Type="http://schemas.openxmlformats.org/officeDocument/2006/relationships/hyperlink" Target="https://en.wikipedia.org/wiki/Muhammad" TargetMode="External" /><Relationship Id="rId336" Type="http://schemas.openxmlformats.org/officeDocument/2006/relationships/hyperlink" Target="https://en.wikipedia.org/wiki/Law" TargetMode="External" /><Relationship Id="rId357" Type="http://schemas.openxmlformats.org/officeDocument/2006/relationships/hyperlink" Target="https://en.wikipedia.org/wiki/Women_in_the_workforce" TargetMode="External" /><Relationship Id="rId54" Type="http://schemas.openxmlformats.org/officeDocument/2006/relationships/hyperlink" Target="https://en.wikipedia.org/wiki/The_Great_Lawsuit" TargetMode="External" /><Relationship Id="rId75" Type="http://schemas.openxmlformats.org/officeDocument/2006/relationships/hyperlink" Target="https://en.wikipedia.org/wiki/New_York_State_Assembly" TargetMode="External" /><Relationship Id="rId96" Type="http://schemas.openxmlformats.org/officeDocument/2006/relationships/hyperlink" Target="https://en.wikipedia.org/wiki/Seneca_Nation" TargetMode="External" /><Relationship Id="rId140" Type="http://schemas.openxmlformats.org/officeDocument/2006/relationships/hyperlink" Target="https://en.wikipedia.org/wiki/Seneca_Falls_Convention" TargetMode="External" /><Relationship Id="rId161" Type="http://schemas.openxmlformats.org/officeDocument/2006/relationships/hyperlink" Target="https://en.wikipedia.org/wiki/Seneca_Falls_Convention" TargetMode="External" /><Relationship Id="rId182" Type="http://schemas.openxmlformats.org/officeDocument/2006/relationships/hyperlink" Target="https://en.wikipedia.org/wiki/Elizabeth_Cady_Stanton" TargetMode="External" /><Relationship Id="rId217" Type="http://schemas.openxmlformats.org/officeDocument/2006/relationships/hyperlink" Target="https://en.wikipedia.org/wiki/First-wave_feminism" TargetMode="External" /><Relationship Id="rId378" Type="http://schemas.openxmlformats.org/officeDocument/2006/relationships/hyperlink" Target="https://en.wikipedia.org/w/index.php?title=Association_of_Organisations_of_Mediterranean_Businesswomen&amp;action=edit&amp;redlink=1" TargetMode="External" /><Relationship Id="rId399" Type="http://schemas.openxmlformats.org/officeDocument/2006/relationships/hyperlink" Target="https://en.wikipedia.org/wiki/Higher_education" TargetMode="External" /><Relationship Id="rId403" Type="http://schemas.openxmlformats.org/officeDocument/2006/relationships/hyperlink" Target="https://en.wikipedia.org/wiki/Women_in_the_workforce" TargetMode="External" /><Relationship Id="rId6" Type="http://schemas.openxmlformats.org/officeDocument/2006/relationships/hyperlink" Target="https://en.wikipedia.org/wiki/Seneca_Falls_Convention" TargetMode="External" /><Relationship Id="rId238" Type="http://schemas.openxmlformats.org/officeDocument/2006/relationships/hyperlink" Target="https://en.wikipedia.org/wiki/Christiane_Rochefort" TargetMode="External" /><Relationship Id="rId259" Type="http://schemas.openxmlformats.org/officeDocument/2006/relationships/hyperlink" Target="https://en.wikipedia.org/wiki/Taiping_Heavenly_Kingdom" TargetMode="External" /><Relationship Id="rId23" Type="http://schemas.openxmlformats.org/officeDocument/2006/relationships/hyperlink" Target="https://en.wikipedia.org/wiki/Feminism_in_the_United_States" TargetMode="External" /><Relationship Id="rId119" Type="http://schemas.openxmlformats.org/officeDocument/2006/relationships/hyperlink" Target="https://en.wikipedia.org/wiki/Declaration_of_Sentiments" TargetMode="External" /><Relationship Id="rId270" Type="http://schemas.openxmlformats.org/officeDocument/2006/relationships/hyperlink" Target="https://en.wikipedia.org/wiki/Gender" TargetMode="External" /><Relationship Id="rId291" Type="http://schemas.openxmlformats.org/officeDocument/2006/relationships/hyperlink" Target="https://en.wikipedia.org/wiki/Religion" TargetMode="External" /><Relationship Id="rId305" Type="http://schemas.openxmlformats.org/officeDocument/2006/relationships/hyperlink" Target="https://en.wikipedia.org/wiki/Christianity" TargetMode="External" /><Relationship Id="rId326" Type="http://schemas.openxmlformats.org/officeDocument/2006/relationships/hyperlink" Target="https://en.wikipedia.org/wiki/Affirmative_action" TargetMode="External" /><Relationship Id="rId347" Type="http://schemas.openxmlformats.org/officeDocument/2006/relationships/hyperlink" Target="https://en.wikipedia.org/wiki/Subsistence_farming" TargetMode="External" /><Relationship Id="rId44" Type="http://schemas.openxmlformats.org/officeDocument/2006/relationships/hyperlink" Target="https://en.wikipedia.org/wiki/London" TargetMode="External" /><Relationship Id="rId65" Type="http://schemas.openxmlformats.org/officeDocument/2006/relationships/hyperlink" Target="https://en.wikipedia.org/wiki/Seneca_Falls_Convention" TargetMode="External" /><Relationship Id="rId86" Type="http://schemas.openxmlformats.org/officeDocument/2006/relationships/hyperlink" Target="https://en.wikipedia.org/wiki/Seneca_Falls_Convention" TargetMode="External" /><Relationship Id="rId130" Type="http://schemas.openxmlformats.org/officeDocument/2006/relationships/hyperlink" Target="https://en.wikipedia.org/wiki/Seneca_Falls_Convention" TargetMode="External" /><Relationship Id="rId151" Type="http://schemas.openxmlformats.org/officeDocument/2006/relationships/hyperlink" Target="https://en.wikipedia.org/wiki/Seneca_Falls_Convention" TargetMode="External" /><Relationship Id="rId368" Type="http://schemas.openxmlformats.org/officeDocument/2006/relationships/hyperlink" Target="https://en.wikipedia.org/wiki/UNESCO" TargetMode="External" /><Relationship Id="rId389" Type="http://schemas.openxmlformats.org/officeDocument/2006/relationships/hyperlink" Target="https://en.wikipedia.org/wiki/Women_to_the_Top" TargetMode="External" /><Relationship Id="rId172" Type="http://schemas.openxmlformats.org/officeDocument/2006/relationships/hyperlink" Target="https://en.wikipedia.org/wiki/Seneca_Falls_Convention" TargetMode="External" /><Relationship Id="rId193" Type="http://schemas.openxmlformats.org/officeDocument/2006/relationships/hyperlink" Target="https://en.wikipedia.org/wiki/Seneca_Falls_Convention" TargetMode="External" /><Relationship Id="rId207" Type="http://schemas.openxmlformats.org/officeDocument/2006/relationships/hyperlink" Target="https://en.wikipedia.org/wiki/Domestic_violence" TargetMode="External" /><Relationship Id="rId228" Type="http://schemas.openxmlformats.org/officeDocument/2006/relationships/hyperlink" Target="https://en.wikipedia.org/wiki/Second-wave_feminism" TargetMode="External" /><Relationship Id="rId249" Type="http://schemas.openxmlformats.org/officeDocument/2006/relationships/hyperlink" Target="https://en.wikipedia.org/wiki/UN_Women" TargetMode="External" /><Relationship Id="rId13" Type="http://schemas.openxmlformats.org/officeDocument/2006/relationships/hyperlink" Target="https://en.wikipedia.org/wiki/National_Women%27s_Rights_Convention" TargetMode="External" /><Relationship Id="rId109" Type="http://schemas.openxmlformats.org/officeDocument/2006/relationships/hyperlink" Target="https://en.wikipedia.org/wiki/North_Star_(USA_newspaper)" TargetMode="External" /><Relationship Id="rId260" Type="http://schemas.openxmlformats.org/officeDocument/2006/relationships/hyperlink" Target="https://en.wikipedia.org/wiki/Feminist_movement" TargetMode="External" /><Relationship Id="rId281" Type="http://schemas.openxmlformats.org/officeDocument/2006/relationships/hyperlink" Target="https://en.wikipedia.org/wiki/Feminist_movement" TargetMode="External" /><Relationship Id="rId316" Type="http://schemas.openxmlformats.org/officeDocument/2006/relationships/hyperlink" Target="https://en.wikipedia.org/wiki/Sharia" TargetMode="External" /><Relationship Id="rId337" Type="http://schemas.openxmlformats.org/officeDocument/2006/relationships/hyperlink" Target="https://en.wikipedia.org/wiki/Medicine" TargetMode="External" /><Relationship Id="rId34" Type="http://schemas.openxmlformats.org/officeDocument/2006/relationships/hyperlink" Target="https://en.wikipedia.org/wiki/Lydia_Maria_Child" TargetMode="External" /><Relationship Id="rId55" Type="http://schemas.openxmlformats.org/officeDocument/2006/relationships/hyperlink" Target="https://en.wikipedia.org/wiki/Wikipedia:Citation_needed" TargetMode="External" /><Relationship Id="rId76" Type="http://schemas.openxmlformats.org/officeDocument/2006/relationships/hyperlink" Target="https://en.wikipedia.org/wiki/Seneca_Falls_Convention" TargetMode="External" /><Relationship Id="rId97" Type="http://schemas.openxmlformats.org/officeDocument/2006/relationships/hyperlink" Target="https://en.wikipedia.org/wiki/Martha_Coffin_Wright" TargetMode="External" /><Relationship Id="rId120" Type="http://schemas.openxmlformats.org/officeDocument/2006/relationships/hyperlink" Target="https://en.wikipedia.org/wiki/Seneca_Falls_Convention" TargetMode="External" /><Relationship Id="rId141" Type="http://schemas.openxmlformats.org/officeDocument/2006/relationships/hyperlink" Target="https://en.wikipedia.org/wiki/Seneca_Falls_Convention" TargetMode="External" /><Relationship Id="rId358" Type="http://schemas.openxmlformats.org/officeDocument/2006/relationships/hyperlink" Target="https://en.wikipedia.org/wiki/Women_in_the_workforce" TargetMode="External" /><Relationship Id="rId379" Type="http://schemas.openxmlformats.org/officeDocument/2006/relationships/hyperlink" Target="https://en.wikipedia.org/wiki/Eurochambres" TargetMode="External" /><Relationship Id="rId7" Type="http://schemas.openxmlformats.org/officeDocument/2006/relationships/hyperlink" Target="https://en.wikipedia.org/wiki/Seneca_Falls_Convention" TargetMode="External" /><Relationship Id="rId162" Type="http://schemas.openxmlformats.org/officeDocument/2006/relationships/hyperlink" Target="https://en.wikipedia.org/wiki/Seneca_Falls_Convention" TargetMode="External" /><Relationship Id="rId183" Type="http://schemas.openxmlformats.org/officeDocument/2006/relationships/hyperlink" Target="https://en.wikipedia.org/wiki/Seneca_Falls_Convention" TargetMode="External" /><Relationship Id="rId218" Type="http://schemas.openxmlformats.org/officeDocument/2006/relationships/hyperlink" Target="https://en.wikipedia.org/wiki/Second-wave_feminism" TargetMode="External" /><Relationship Id="rId239" Type="http://schemas.openxmlformats.org/officeDocument/2006/relationships/hyperlink" Target="https://en.wikipedia.org/wiki/Christine_Delphy" TargetMode="External" /><Relationship Id="rId390" Type="http://schemas.openxmlformats.org/officeDocument/2006/relationships/hyperlink" Target="https://en.wikipedia.org/wiki/Women_in_the_workforce" TargetMode="External" /><Relationship Id="rId404" Type="http://schemas.openxmlformats.org/officeDocument/2006/relationships/hyperlink" Target="https://en.wikipedia.org/wiki/Microloan" TargetMode="External" /><Relationship Id="rId250" Type="http://schemas.openxmlformats.org/officeDocument/2006/relationships/hyperlink" Target="https://en.wikipedia.org/wiki/Christine_de_Pizan" TargetMode="External" /><Relationship Id="rId271" Type="http://schemas.openxmlformats.org/officeDocument/2006/relationships/hyperlink" Target="https://en.wikipedia.org/wiki/Feminist_movement" TargetMode="External" /><Relationship Id="rId292" Type="http://schemas.openxmlformats.org/officeDocument/2006/relationships/hyperlink" Target="https://en.wikipedia.org/wiki/Theology" TargetMode="External" /><Relationship Id="rId306" Type="http://schemas.openxmlformats.org/officeDocument/2006/relationships/hyperlink" Target="https://en.wikipedia.org/wiki/Elizabeth_Cady_Stanton" TargetMode="External" /><Relationship Id="rId24" Type="http://schemas.openxmlformats.org/officeDocument/2006/relationships/hyperlink" Target="https://en.wikipedia.org/wiki/Seneca_Falls_Convention" TargetMode="External" /><Relationship Id="rId45" Type="http://schemas.openxmlformats.org/officeDocument/2006/relationships/hyperlink" Target="https://en.wikipedia.org/wiki/World%27s_Anti-Slavery_Convention" TargetMode="External" /><Relationship Id="rId66" Type="http://schemas.openxmlformats.org/officeDocument/2006/relationships/hyperlink" Target="https://en.wikipedia.org/wiki/Seneca_Falls_Convention" TargetMode="External" /><Relationship Id="rId87" Type="http://schemas.openxmlformats.org/officeDocument/2006/relationships/hyperlink" Target="https://en.wikipedia.org/wiki/Seneca_Falls_Convention" TargetMode="External" /><Relationship Id="rId110" Type="http://schemas.openxmlformats.org/officeDocument/2006/relationships/hyperlink" Target="https://en.wikipedia.org/wiki/Seneca_Falls_Convention" TargetMode="External" /><Relationship Id="rId131" Type="http://schemas.openxmlformats.org/officeDocument/2006/relationships/hyperlink" Target="https://en.wikipedia.org/wiki/Seneca_Falls_Convention" TargetMode="External" /><Relationship Id="rId327" Type="http://schemas.openxmlformats.org/officeDocument/2006/relationships/hyperlink" Target="https://en.wikipedia.org/wiki/Feminist_movement" TargetMode="External" /><Relationship Id="rId348" Type="http://schemas.openxmlformats.org/officeDocument/2006/relationships/hyperlink" Target="https://en.wikipedia.org/wiki/Women_in_the_workforce" TargetMode="External" /><Relationship Id="rId369" Type="http://schemas.openxmlformats.org/officeDocument/2006/relationships/hyperlink" Target="https://en.wikipedia.org/wiki/Convention_against_Discrimination_in_Education" TargetMode="External" /><Relationship Id="rId152" Type="http://schemas.openxmlformats.org/officeDocument/2006/relationships/hyperlink" Target="https://en.wikipedia.org/wiki/Temperance_movement_in_the_United_States" TargetMode="External" /><Relationship Id="rId173" Type="http://schemas.openxmlformats.org/officeDocument/2006/relationships/hyperlink" Target="https://en.wikipedia.org/wiki/Upstate_New_York" TargetMode="External" /><Relationship Id="rId194" Type="http://schemas.openxmlformats.org/officeDocument/2006/relationships/hyperlink" Target="https://en.wikipedia.org/wiki/Seneca_Falls_Convention" TargetMode="External" /><Relationship Id="rId208" Type="http://schemas.openxmlformats.org/officeDocument/2006/relationships/hyperlink" Target="https://en.wikipedia.org/wiki/Parental_leave" TargetMode="External" /><Relationship Id="rId229" Type="http://schemas.openxmlformats.org/officeDocument/2006/relationships/hyperlink" Target="https://en.wikipedia.org/wiki/Third-wave_feminism" TargetMode="External" /><Relationship Id="rId380" Type="http://schemas.openxmlformats.org/officeDocument/2006/relationships/hyperlink" Target="https://en.wikipedia.org/wiki/European_Platform_of_Women_Scientists" TargetMode="External" /><Relationship Id="rId240" Type="http://schemas.openxmlformats.org/officeDocument/2006/relationships/hyperlink" Target="https://en.wikipedia.org/wiki/Feminist_movement" TargetMode="External" /><Relationship Id="rId261" Type="http://schemas.openxmlformats.org/officeDocument/2006/relationships/hyperlink" Target="https://en.wikipedia.org/wiki/Feminist_movement" TargetMode="External" /><Relationship Id="rId14" Type="http://schemas.openxmlformats.org/officeDocument/2006/relationships/hyperlink" Target="https://en.wikipedia.org/wiki/Worcester,_Massachusetts" TargetMode="External" /><Relationship Id="rId35" Type="http://schemas.openxmlformats.org/officeDocument/2006/relationships/hyperlink" Target="https://en.wikipedia.org/wiki/Will_(law)" TargetMode="External" /><Relationship Id="rId56" Type="http://schemas.openxmlformats.org/officeDocument/2006/relationships/hyperlink" Target="https://en.wikipedia.org/wiki/Seneca_Falls_Convention" TargetMode="External" /><Relationship Id="rId77" Type="http://schemas.openxmlformats.org/officeDocument/2006/relationships/hyperlink" Target="https://en.wikipedia.org/wiki/Seneca_Falls_Convention" TargetMode="External" /><Relationship Id="rId100" Type="http://schemas.openxmlformats.org/officeDocument/2006/relationships/hyperlink" Target="https://en.wikipedia.org/wiki/Martha_Coffin_Wright" TargetMode="External" /><Relationship Id="rId282" Type="http://schemas.openxmlformats.org/officeDocument/2006/relationships/hyperlink" Target="https://en.wikipedia.org/wiki/Feminist_movement" TargetMode="External" /><Relationship Id="rId317" Type="http://schemas.openxmlformats.org/officeDocument/2006/relationships/hyperlink" Target="https://en.wikipedia.org/wiki/Feminist_movement" TargetMode="External" /><Relationship Id="rId338" Type="http://schemas.openxmlformats.org/officeDocument/2006/relationships/hyperlink" Target="https://en.wikipedia.org/wiki/Cambridge_University" TargetMode="External" /><Relationship Id="rId359" Type="http://schemas.openxmlformats.org/officeDocument/2006/relationships/hyperlink" Target="https://en.wikipedia.org/wiki/International_Labour_Organization" TargetMode="External" /><Relationship Id="rId8" Type="http://schemas.openxmlformats.org/officeDocument/2006/relationships/hyperlink" Target="https://en.wikipedia.org/wiki/Seneca_Falls_Convention" TargetMode="External" /><Relationship Id="rId98" Type="http://schemas.openxmlformats.org/officeDocument/2006/relationships/hyperlink" Target="https://en.wikipedia.org/wiki/Seneca_Falls_Convention" TargetMode="External" /><Relationship Id="rId121" Type="http://schemas.openxmlformats.org/officeDocument/2006/relationships/hyperlink" Target="https://en.wikipedia.org/wiki/Seneca_Falls_Convention" TargetMode="External" /><Relationship Id="rId142" Type="http://schemas.openxmlformats.org/officeDocument/2006/relationships/hyperlink" Target="https://en.wikipedia.org/wiki/Auburn,_New_York" TargetMode="External" /><Relationship Id="rId163" Type="http://schemas.openxmlformats.org/officeDocument/2006/relationships/hyperlink" Target="https://en.wikipedia.org/wiki/Seneca_Falls_Convention" TargetMode="External" /><Relationship Id="rId184" Type="http://schemas.openxmlformats.org/officeDocument/2006/relationships/hyperlink" Target="https://en.wikipedia.org/wiki/National_Women%27s_Rights_Convention" TargetMode="External" /><Relationship Id="rId219" Type="http://schemas.openxmlformats.org/officeDocument/2006/relationships/hyperlink" Target="https://en.wikipedia.org/wiki/Feminist_movement" TargetMode="External" /><Relationship Id="rId370" Type="http://schemas.openxmlformats.org/officeDocument/2006/relationships/hyperlink" Target="https://en.wikipedia.org/wiki/Women_in_the_workforce" TargetMode="External" /><Relationship Id="rId391" Type="http://schemas.openxmlformats.org/officeDocument/2006/relationships/hyperlink" Target="https://en.wikipedia.org/wiki/Power_(social_and_political)" TargetMode="External" /><Relationship Id="rId405" Type="http://schemas.openxmlformats.org/officeDocument/2006/relationships/hyperlink" Target="https://en.wikipedia.org/wiki/Women_in_the_workforce" TargetMode="External" /><Relationship Id="rId230" Type="http://schemas.openxmlformats.org/officeDocument/2006/relationships/hyperlink" Target="https://en.wikipedia.org/wiki/Feminist_movement" TargetMode="External" /><Relationship Id="rId251" Type="http://schemas.openxmlformats.org/officeDocument/2006/relationships/hyperlink" Target="https://en.wikipedia.org/wiki/The_Age_of_Enlightenment" TargetMode="External" /><Relationship Id="rId25" Type="http://schemas.openxmlformats.org/officeDocument/2006/relationships/hyperlink" Target="https://en.wikipedia.org/wiki/American_Civil_War" TargetMode="External" /><Relationship Id="rId46" Type="http://schemas.openxmlformats.org/officeDocument/2006/relationships/hyperlink" Target="https://en.wikipedia.org/wiki/Thomas_M%27Clintock" TargetMode="External" /><Relationship Id="rId67" Type="http://schemas.openxmlformats.org/officeDocument/2006/relationships/hyperlink" Target="https://en.wikipedia.org/wiki/Seneca_Falls_Convention" TargetMode="External" /><Relationship Id="rId272" Type="http://schemas.openxmlformats.org/officeDocument/2006/relationships/hyperlink" Target="https://en.wikipedia.org/wiki/Feminist_movement" TargetMode="External" /><Relationship Id="rId293" Type="http://schemas.openxmlformats.org/officeDocument/2006/relationships/hyperlink" Target="https://en.wikipedia.org/wiki/Protestant_Christianity" TargetMode="External" /><Relationship Id="rId307" Type="http://schemas.openxmlformats.org/officeDocument/2006/relationships/hyperlink" Target="https://en.wikipedia.org/wiki/Rosemary_Radford_Ruether" TargetMode="External" /><Relationship Id="rId328" Type="http://schemas.openxmlformats.org/officeDocument/2006/relationships/hyperlink" Target="https://en.wikipedia.org/wiki/Feminist_businesses" TargetMode="External" /><Relationship Id="rId349" Type="http://schemas.openxmlformats.org/officeDocument/2006/relationships/hyperlink" Target="https://en.wikipedia.org/wiki/Domestic_workers" TargetMode="External" /><Relationship Id="rId88" Type="http://schemas.openxmlformats.org/officeDocument/2006/relationships/hyperlink" Target="https://en.wikipedia.org/w/index.php?title=National_Liberty_Convention&amp;action=edit&amp;redlink=1" TargetMode="External" /><Relationship Id="rId111" Type="http://schemas.openxmlformats.org/officeDocument/2006/relationships/hyperlink" Target="https://en.wikipedia.org/wiki/Wesleyan_Methodist_Church_(Seneca_Falls,_New_York)" TargetMode="External" /><Relationship Id="rId132" Type="http://schemas.openxmlformats.org/officeDocument/2006/relationships/hyperlink" Target="https://en.wikipedia.org/wiki/Seneca_Falls_Convention" TargetMode="External" /><Relationship Id="rId153" Type="http://schemas.openxmlformats.org/officeDocument/2006/relationships/hyperlink" Target="https://en.wikipedia.org/wiki/Seneca_Falls_Convention" TargetMode="External" /><Relationship Id="rId174" Type="http://schemas.openxmlformats.org/officeDocument/2006/relationships/hyperlink" Target="https://en.wikipedia.org/wiki/Rochester_Women%27s_Rights_Convention_of_1848" TargetMode="External" /><Relationship Id="rId195" Type="http://schemas.openxmlformats.org/officeDocument/2006/relationships/hyperlink" Target="https://en.wikipedia.org/wiki/Thomas_Jefferson" TargetMode="External" /><Relationship Id="rId209" Type="http://schemas.openxmlformats.org/officeDocument/2006/relationships/hyperlink" Target="https://en.wikipedia.org/wiki/Equal_pay_for_women" TargetMode="External" /><Relationship Id="rId360" Type="http://schemas.openxmlformats.org/officeDocument/2006/relationships/hyperlink" Target="https://en.wikipedia.org/wiki/Convention_on_Domestic_Workers" TargetMode="External" /><Relationship Id="rId381" Type="http://schemas.openxmlformats.org/officeDocument/2006/relationships/hyperlink" Target="https://en.wikipedia.org/w/index.php?title=European_Network_to_Promote_Women%27s_Entrepreneurship&amp;action=edit&amp;redlink=1" TargetMode="External" /><Relationship Id="rId220" Type="http://schemas.openxmlformats.org/officeDocument/2006/relationships/hyperlink" Target="https://en.wikipedia.org/wiki/Third-wave_feminism" TargetMode="External" /><Relationship Id="rId241" Type="http://schemas.openxmlformats.org/officeDocument/2006/relationships/hyperlink" Target="https://en.wikipedia.org/wiki/Women%27s_suffrage" TargetMode="External" /><Relationship Id="rId15" Type="http://schemas.openxmlformats.org/officeDocument/2006/relationships/hyperlink" Target="https://en.wikipedia.org/wiki/Quakers" TargetMode="External" /><Relationship Id="rId36" Type="http://schemas.openxmlformats.org/officeDocument/2006/relationships/hyperlink" Target="https://en.wikipedia.org/wiki/Seneca_Falls_Convention" TargetMode="External" /><Relationship Id="rId57" Type="http://schemas.openxmlformats.org/officeDocument/2006/relationships/hyperlink" Target="https://en.wikipedia.org/wiki/Common_law" TargetMode="External" /><Relationship Id="rId262" Type="http://schemas.openxmlformats.org/officeDocument/2006/relationships/hyperlink" Target="https://en.wikipedia.org/wiki/Feminist_movement" TargetMode="External" /><Relationship Id="rId283" Type="http://schemas.openxmlformats.org/officeDocument/2006/relationships/hyperlink" Target="https://en.wikipedia.org/wiki/Feminist_movement" TargetMode="External" /><Relationship Id="rId318" Type="http://schemas.openxmlformats.org/officeDocument/2006/relationships/hyperlink" Target="https://en.wikipedia.org/wiki/Jewish_feminism" TargetMode="External" /><Relationship Id="rId339" Type="http://schemas.openxmlformats.org/officeDocument/2006/relationships/hyperlink" Target="https://en.wikipedia.org/wiki/Women_in_the_workforce" TargetMode="External" /><Relationship Id="rId78" Type="http://schemas.openxmlformats.org/officeDocument/2006/relationships/hyperlink" Target="https://en.wikipedia.org/wiki/United_States_Declaration_of_Independence" TargetMode="External" /><Relationship Id="rId99" Type="http://schemas.openxmlformats.org/officeDocument/2006/relationships/hyperlink" Target="https://en.wikipedia.org/wiki/Mary_Ann_M%27Clintock" TargetMode="External" /><Relationship Id="rId101" Type="http://schemas.openxmlformats.org/officeDocument/2006/relationships/hyperlink" Target="https://en.wikipedia.org/wiki/Jane_Hunt" TargetMode="External" /><Relationship Id="rId122" Type="http://schemas.openxmlformats.org/officeDocument/2006/relationships/hyperlink" Target="https://en.wikipedia.org/wiki/Seneca_Falls_Convention" TargetMode="External" /><Relationship Id="rId143" Type="http://schemas.openxmlformats.org/officeDocument/2006/relationships/hyperlink" Target="https://en.wikipedia.org/wiki/Amelia_Bloomer" TargetMode="External" /><Relationship Id="rId164" Type="http://schemas.openxmlformats.org/officeDocument/2006/relationships/hyperlink" Target="https://en.wikipedia.org/wiki/Seneca_Falls_Convention" TargetMode="External" /><Relationship Id="rId185" Type="http://schemas.openxmlformats.org/officeDocument/2006/relationships/hyperlink" Target="https://en.wikipedia.org/wiki/Seneca_Falls_Convention" TargetMode="External" /><Relationship Id="rId350" Type="http://schemas.openxmlformats.org/officeDocument/2006/relationships/hyperlink" Target="https://en.wikipedia.org/wiki/Philippines" TargetMode="External" /><Relationship Id="rId371" Type="http://schemas.openxmlformats.org/officeDocument/2006/relationships/hyperlink" Target="https://en.wikipedia.org/wiki/International_Convention_on_the_Protection_of_the_Rights_of_All_Migrant_Workers_and_Members_of_Their_Families" TargetMode="External" /><Relationship Id="rId406" Type="http://schemas.openxmlformats.org/officeDocument/2006/relationships/hyperlink" Target="https://en.wikipedia.org/wiki/Statistical_discrimination_(economics)" TargetMode="External" /><Relationship Id="rId9" Type="http://schemas.openxmlformats.org/officeDocument/2006/relationships/hyperlink" Target="https://en.wikipedia.org/wiki/Wesleyan_Methodist_Church_(Seneca_Falls,_New_York)" TargetMode="External" /><Relationship Id="rId210" Type="http://schemas.openxmlformats.org/officeDocument/2006/relationships/hyperlink" Target="https://en.wikipedia.org/wiki/Women%27s_suffrage" TargetMode="External" /><Relationship Id="rId392" Type="http://schemas.openxmlformats.org/officeDocument/2006/relationships/hyperlink" Target="https://en.wikipedia.org/wiki/Wikipedia:Citation_needed" TargetMode="External" /><Relationship Id="rId26" Type="http://schemas.openxmlformats.org/officeDocument/2006/relationships/hyperlink" Target="https://en.wikipedia.org/wiki/Charles_Grandison_Finney" TargetMode="External" /><Relationship Id="rId231" Type="http://schemas.openxmlformats.org/officeDocument/2006/relationships/hyperlink" Target="https://en.wikipedia.org/wiki/Feminist_movement" TargetMode="External" /><Relationship Id="rId252" Type="http://schemas.openxmlformats.org/officeDocument/2006/relationships/hyperlink" Target="https://en.wikipedia.org/wiki/Lady_Mary_Wortley_Montagu" TargetMode="External" /><Relationship Id="rId273" Type="http://schemas.openxmlformats.org/officeDocument/2006/relationships/hyperlink" Target="https://en.wikipedia.org/wiki/Division_of_labor" TargetMode="External" /><Relationship Id="rId294" Type="http://schemas.openxmlformats.org/officeDocument/2006/relationships/hyperlink" Target="https://en.wikipedia.org/wiki/Clergy" TargetMode="External" /><Relationship Id="rId308" Type="http://schemas.openxmlformats.org/officeDocument/2006/relationships/hyperlink" Target="https://en.wikipedia.org/wiki/Feminist_movement" TargetMode="External" /><Relationship Id="rId329" Type="http://schemas.openxmlformats.org/officeDocument/2006/relationships/hyperlink" Target="https://en.wikipedia.org/wiki/Second-wave_feminism" TargetMode="External" /><Relationship Id="rId47" Type="http://schemas.openxmlformats.org/officeDocument/2006/relationships/hyperlink" Target="https://en.wikipedia.org/wiki/Frederick_Douglass" TargetMode="External" /><Relationship Id="rId68" Type="http://schemas.openxmlformats.org/officeDocument/2006/relationships/hyperlink" Target="https://en.wikipedia.org/wiki/Lucy_Stone" TargetMode="External" /><Relationship Id="rId89" Type="http://schemas.openxmlformats.org/officeDocument/2006/relationships/hyperlink" Target="https://en.wikipedia.org/wiki/Buffalo,_New_York" TargetMode="External" /><Relationship Id="rId112" Type="http://schemas.openxmlformats.org/officeDocument/2006/relationships/hyperlink" Target="https://en.wikipedia.org/wiki/Seneca_Falls_Convention" TargetMode="External" /><Relationship Id="rId133" Type="http://schemas.openxmlformats.org/officeDocument/2006/relationships/hyperlink" Target="https://en.wikipedia.org/w/index.php?title=Seneca_Falls_Convention&amp;action=edit&amp;section=10" TargetMode="External" /><Relationship Id="rId154" Type="http://schemas.openxmlformats.org/officeDocument/2006/relationships/hyperlink" Target="https://en.wikipedia.org/wiki/Seneca_Falls_Convention" TargetMode="External" /><Relationship Id="rId175" Type="http://schemas.openxmlformats.org/officeDocument/2006/relationships/hyperlink" Target="https://en.wikipedia.org/wiki/Rochester,_New_York" TargetMode="External" /><Relationship Id="rId340" Type="http://schemas.openxmlformats.org/officeDocument/2006/relationships/hyperlink" Target="https://en.wikipedia.org/wiki/Labor_market" TargetMode="External" /><Relationship Id="rId361" Type="http://schemas.openxmlformats.org/officeDocument/2006/relationships/hyperlink" Target="https://en.wikipedia.org/wiki/Women_in_the_workforce" TargetMode="External" /><Relationship Id="rId196" Type="http://schemas.openxmlformats.org/officeDocument/2006/relationships/hyperlink" Target="https://en.wikipedia.org/wiki/United_States_Declaration_of_Independence" TargetMode="External" /><Relationship Id="rId200" Type="http://schemas.openxmlformats.org/officeDocument/2006/relationships/hyperlink" Target="https://en.wikipedia.org/wiki/National_Museum_of_American_History" TargetMode="External" /><Relationship Id="rId382" Type="http://schemas.openxmlformats.org/officeDocument/2006/relationships/hyperlink" Target="https://en.wikipedia.org/wiki/European_Women%27s_Lobby" TargetMode="External" /><Relationship Id="rId16" Type="http://schemas.openxmlformats.org/officeDocument/2006/relationships/hyperlink" Target="https://en.wikipedia.org/wiki/Elizabeth_Cady_Stanton" TargetMode="External" /><Relationship Id="rId221" Type="http://schemas.openxmlformats.org/officeDocument/2006/relationships/hyperlink" Target="https://en.wikipedia.org/wiki/Fourth-wave_feminism" TargetMode="External" /><Relationship Id="rId242" Type="http://schemas.openxmlformats.org/officeDocument/2006/relationships/hyperlink" Target="https://en.wikipedia.org/wiki/Contraceptive" TargetMode="External" /><Relationship Id="rId263" Type="http://schemas.openxmlformats.org/officeDocument/2006/relationships/hyperlink" Target="https://en.wikipedia.org/wiki/Feminist_movement" TargetMode="External" /><Relationship Id="rId284" Type="http://schemas.openxmlformats.org/officeDocument/2006/relationships/hyperlink" Target="https://en.wikipedia.org/wiki/Kristin_Luker" TargetMode="External" /><Relationship Id="rId319" Type="http://schemas.openxmlformats.org/officeDocument/2006/relationships/hyperlink" Target="https://en.wikipedia.org/wiki/Judaism" TargetMode="External" /><Relationship Id="rId37" Type="http://schemas.openxmlformats.org/officeDocument/2006/relationships/hyperlink" Target="https://en.wikipedia.org/wiki/Frances_Wright" TargetMode="External" /><Relationship Id="rId58" Type="http://schemas.openxmlformats.org/officeDocument/2006/relationships/hyperlink" Target="https://en.wikipedia.org/wiki/Seneca_Falls_Convention" TargetMode="External" /><Relationship Id="rId79" Type="http://schemas.openxmlformats.org/officeDocument/2006/relationships/hyperlink" Target="https://en.wikipedia.org/wiki/Seneca_Falls_Convention" TargetMode="External" /><Relationship Id="rId102" Type="http://schemas.openxmlformats.org/officeDocument/2006/relationships/hyperlink" Target="https://en.wikipedia.org/wiki/Hunt_House_(Waterloo,_New_York)" TargetMode="External" /><Relationship Id="rId123" Type="http://schemas.openxmlformats.org/officeDocument/2006/relationships/hyperlink" Target="https://en.wikipedia.org/wiki/Seneca_Falls_Convention" TargetMode="External" /><Relationship Id="rId144" Type="http://schemas.openxmlformats.org/officeDocument/2006/relationships/hyperlink" Target="https://en.wikipedia.org/wiki/Seneca_Falls_Convention" TargetMode="External" /><Relationship Id="rId330" Type="http://schemas.openxmlformats.org/officeDocument/2006/relationships/hyperlink" Target="https://en.wikipedia.org/wiki/Third-wave_feminism" TargetMode="External" /><Relationship Id="rId90" Type="http://schemas.openxmlformats.org/officeDocument/2006/relationships/hyperlink" Target="https://en.wikipedia.org/wiki/Seneca_Falls_Convention" TargetMode="External" /><Relationship Id="rId165" Type="http://schemas.openxmlformats.org/officeDocument/2006/relationships/hyperlink" Target="https://en.wikipedia.org/wiki/Seneca_Falls_Convention" TargetMode="External" /><Relationship Id="rId186" Type="http://schemas.openxmlformats.org/officeDocument/2006/relationships/hyperlink" Target="https://en.wikipedia.org/wiki/National_Woman_Suffrage_Association" TargetMode="External" /><Relationship Id="rId351" Type="http://schemas.openxmlformats.org/officeDocument/2006/relationships/hyperlink" Target="https://en.wikipedia.org/wiki/Women_in_the_workforce" TargetMode="External" /><Relationship Id="rId372" Type="http://schemas.openxmlformats.org/officeDocument/2006/relationships/hyperlink" Target="https://en.wikipedia.org/wiki/Home_Work_Convention" TargetMode="External" /><Relationship Id="rId393" Type="http://schemas.openxmlformats.org/officeDocument/2006/relationships/hyperlink" Target="https://en.wikipedia.org/wiki/Competitive_sports" TargetMode="External" /><Relationship Id="rId407" Type="http://schemas.openxmlformats.org/officeDocument/2006/relationships/hyperlink" Target="https://en.wikipedia.org/wiki/Women_in_the_workforce" TargetMode="External" /><Relationship Id="rId211" Type="http://schemas.openxmlformats.org/officeDocument/2006/relationships/hyperlink" Target="https://en.wikipedia.org/wiki/Sexual_harassment" TargetMode="External" /><Relationship Id="rId232" Type="http://schemas.openxmlformats.org/officeDocument/2006/relationships/hyperlink" Target="https://en.wikipedia.org/wiki/History_of_Feminism" TargetMode="External" /><Relationship Id="rId253" Type="http://schemas.openxmlformats.org/officeDocument/2006/relationships/hyperlink" Target="https://en.wikipedia.org/wiki/Marquis_de_Condorcet" TargetMode="External" /><Relationship Id="rId274" Type="http://schemas.openxmlformats.org/officeDocument/2006/relationships/hyperlink" Target="https://en.wikipedia.org/wiki/Arlie_Russell_Hochschild" TargetMode="External" /><Relationship Id="rId295" Type="http://schemas.openxmlformats.org/officeDocument/2006/relationships/hyperlink" Target="https://en.wikipedia.org/wiki/Reform_Judaism" TargetMode="External" /><Relationship Id="rId309" Type="http://schemas.openxmlformats.org/officeDocument/2006/relationships/hyperlink" Target="https://en.wikipedia.org/wiki/Islamic_feminism" TargetMode="External" /><Relationship Id="rId27" Type="http://schemas.openxmlformats.org/officeDocument/2006/relationships/hyperlink" Target="https://en.wikipedia.org/wiki/Seneca_Falls_Convention" TargetMode="External" /><Relationship Id="rId48" Type="http://schemas.openxmlformats.org/officeDocument/2006/relationships/hyperlink" Target="https://en.wikipedia.org/wiki/Amy_and_Isaac_Post" TargetMode="External" /><Relationship Id="rId69" Type="http://schemas.openxmlformats.org/officeDocument/2006/relationships/hyperlink" Target="https://en.wikipedia.org/wiki/Gardner,_Massachusetts" TargetMode="External" /><Relationship Id="rId113" Type="http://schemas.openxmlformats.org/officeDocument/2006/relationships/hyperlink" Target="https://en.wikipedia.org/wiki/Seneca_Falls_Convention" TargetMode="External" /><Relationship Id="rId134" Type="http://schemas.openxmlformats.org/officeDocument/2006/relationships/hyperlink" Target="https://en.wikipedia.org/wiki/Seneca_Falls_Convention" TargetMode="External" /><Relationship Id="rId320" Type="http://schemas.openxmlformats.org/officeDocument/2006/relationships/hyperlink" Target="https://en.wikipedia.org/wiki/Judith_Plaskow" TargetMode="External" /><Relationship Id="rId80" Type="http://schemas.openxmlformats.org/officeDocument/2006/relationships/hyperlink" Target="https://en.wikipedia.org/wiki/Seneca_Falls_Convention" TargetMode="External" /><Relationship Id="rId155" Type="http://schemas.openxmlformats.org/officeDocument/2006/relationships/hyperlink" Target="https://en.wikipedia.org/wiki/Seneca_Falls_Convention" TargetMode="External" /><Relationship Id="rId176" Type="http://schemas.openxmlformats.org/officeDocument/2006/relationships/hyperlink" Target="https://en.wikipedia.org/wiki/Abigail_Bush" TargetMode="External" /><Relationship Id="rId197" Type="http://schemas.openxmlformats.org/officeDocument/2006/relationships/hyperlink" Target="https://en.wikipedia.org/wiki/Susan_B._Anthony" TargetMode="External" /><Relationship Id="rId341" Type="http://schemas.openxmlformats.org/officeDocument/2006/relationships/hyperlink" Target="https://en.wikipedia.org/wiki/Office_work" TargetMode="External" /><Relationship Id="rId362" Type="http://schemas.openxmlformats.org/officeDocument/2006/relationships/hyperlink" Target="https://en.wikipedia.org/wiki/Women_in_the_workforce" TargetMode="External" /><Relationship Id="rId383" Type="http://schemas.openxmlformats.org/officeDocument/2006/relationships/hyperlink" Target="https://en.wikipedia.org/w/index.php?title=European_Women%27s_Lawyers_Association&amp;action=edit&amp;redlink=1" TargetMode="External" /><Relationship Id="rId201" Type="http://schemas.openxmlformats.org/officeDocument/2006/relationships/hyperlink" Target="https://en.wikipedia.org/wiki/Gerda_Lerner" TargetMode="External" /><Relationship Id="rId222" Type="http://schemas.openxmlformats.org/officeDocument/2006/relationships/hyperlink" Target="https://en.wikipedia.org/wiki/Social_stratification" TargetMode="External" /><Relationship Id="rId243" Type="http://schemas.openxmlformats.org/officeDocument/2006/relationships/hyperlink" Target="https://en.wikipedia.org/wiki/Abortion" TargetMode="External" /><Relationship Id="rId264" Type="http://schemas.openxmlformats.org/officeDocument/2006/relationships/hyperlink" Target="https://en.wikipedia.org/wiki/Feminist_movement" TargetMode="External" /><Relationship Id="rId285" Type="http://schemas.openxmlformats.org/officeDocument/2006/relationships/hyperlink" Target="https://en.wikipedia.org/wiki/Legitimacy_(family_law)" TargetMode="External" /><Relationship Id="rId17" Type="http://schemas.openxmlformats.org/officeDocument/2006/relationships/hyperlink" Target="https://en.wikipedia.org/wiki/Declaration_of_Sentiments" TargetMode="External" /><Relationship Id="rId38" Type="http://schemas.openxmlformats.org/officeDocument/2006/relationships/hyperlink" Target="https://en.wikipedia.org/wiki/American_Anti-Slavery_Society" TargetMode="External" /><Relationship Id="rId59" Type="http://schemas.openxmlformats.org/officeDocument/2006/relationships/hyperlink" Target="https://en.wikipedia.org/wiki/Brook_Farm" TargetMode="External" /><Relationship Id="rId103" Type="http://schemas.openxmlformats.org/officeDocument/2006/relationships/hyperlink" Target="https://en.wikipedia.org/wiki/Seneca_Falls_Convention" TargetMode="External" /><Relationship Id="rId124" Type="http://schemas.openxmlformats.org/officeDocument/2006/relationships/hyperlink" Target="https://en.wikipedia.org/wiki/Henry_Brewster_Stanton" TargetMode="External" /><Relationship Id="rId310" Type="http://schemas.openxmlformats.org/officeDocument/2006/relationships/hyperlink" Target="https://en.wikipedia.org/wiki/Women_and_Islam" TargetMode="External" /><Relationship Id="rId70" Type="http://schemas.openxmlformats.org/officeDocument/2006/relationships/hyperlink" Target="https://en.wikipedia.org/wiki/Seneca_Falls_Convention" TargetMode="External" /><Relationship Id="rId91" Type="http://schemas.openxmlformats.org/officeDocument/2006/relationships/hyperlink" Target="https://en.wikipedia.org/wiki/Seneca_Falls_Convention" TargetMode="External" /><Relationship Id="rId145" Type="http://schemas.openxmlformats.org/officeDocument/2006/relationships/hyperlink" Target="https://en.wikipedia.org/w/index.php?title=Seneca_Falls_Convention&amp;action=edit&amp;section=15" TargetMode="External" /><Relationship Id="rId166" Type="http://schemas.openxmlformats.org/officeDocument/2006/relationships/hyperlink" Target="https://en.wikipedia.org/w/index.php?title=Seneca_Falls_Convention&amp;action=edit&amp;section=17" TargetMode="External" /><Relationship Id="rId187" Type="http://schemas.openxmlformats.org/officeDocument/2006/relationships/hyperlink" Target="https://en.wikipedia.org/wiki/Seneca_Falls_Convention" TargetMode="External" /><Relationship Id="rId331" Type="http://schemas.openxmlformats.org/officeDocument/2006/relationships/hyperlink" Target="https://en.wikipedia.org/wiki/Gender_inequality" TargetMode="External" /><Relationship Id="rId352" Type="http://schemas.openxmlformats.org/officeDocument/2006/relationships/hyperlink" Target="https://en.wikipedia.org/wiki/Women_in_the_workforce" TargetMode="External" /><Relationship Id="rId373" Type="http://schemas.openxmlformats.org/officeDocument/2006/relationships/hyperlink" Target="https://en.wikipedia.org/wiki/Women_in_the_workforce" TargetMode="External" /><Relationship Id="rId394" Type="http://schemas.openxmlformats.org/officeDocument/2006/relationships/hyperlink" Target="https://en.wikipedia.org/wiki/Women_in_the_workforce" TargetMode="External" /><Relationship Id="rId408" Type="http://schemas.openxmlformats.org/officeDocument/2006/relationships/hyperlink" Target="https://en.wikipedia.org/wiki/Sex_segregation" TargetMode="External" /><Relationship Id="rId1" Type="http://schemas.openxmlformats.org/officeDocument/2006/relationships/numbering" Target="numbering.xml" /><Relationship Id="rId212" Type="http://schemas.openxmlformats.org/officeDocument/2006/relationships/hyperlink" Target="https://en.wikipedia.org/wiki/Sexual_violence" TargetMode="External" /><Relationship Id="rId233" Type="http://schemas.openxmlformats.org/officeDocument/2006/relationships/hyperlink" Target="https://en.wikipedia.org/wiki/New_media" TargetMode="External" /><Relationship Id="rId254" Type="http://schemas.openxmlformats.org/officeDocument/2006/relationships/hyperlink" Target="https://en.wikipedia.org/wiki/Feminist_movement" TargetMode="External" /><Relationship Id="rId28" Type="http://schemas.openxmlformats.org/officeDocument/2006/relationships/hyperlink" Target="https://en.wikipedia.org/wiki/Second_Great_Awakening" TargetMode="External" /><Relationship Id="rId49" Type="http://schemas.openxmlformats.org/officeDocument/2006/relationships/hyperlink" Target="https://en.wikipedia.org/wiki/Seneca_Falls_Convention" TargetMode="External" /><Relationship Id="rId114" Type="http://schemas.openxmlformats.org/officeDocument/2006/relationships/hyperlink" Target="https://en.wikipedia.org/wiki/Seneca_Falls_Convention" TargetMode="External" /><Relationship Id="rId275" Type="http://schemas.openxmlformats.org/officeDocument/2006/relationships/hyperlink" Target="https://en.wikipedia.org/wiki/Feminist_movement" TargetMode="External" /><Relationship Id="rId296" Type="http://schemas.openxmlformats.org/officeDocument/2006/relationships/hyperlink" Target="https://en.wikipedia.org/wiki/Conservative_Judaism" TargetMode="External" /><Relationship Id="rId300" Type="http://schemas.openxmlformats.org/officeDocument/2006/relationships/hyperlink" Target="https://en.wikipedia.org/wiki/Hazzan" TargetMode="External" /><Relationship Id="rId60" Type="http://schemas.openxmlformats.org/officeDocument/2006/relationships/hyperlink" Target="https://en.wikipedia.org/wiki/George_Ripley_(transcendentalist)" TargetMode="External" /><Relationship Id="rId81" Type="http://schemas.openxmlformats.org/officeDocument/2006/relationships/hyperlink" Target="https://en.wikipedia.org/wiki/Consent_of_the_governed" TargetMode="External" /><Relationship Id="rId135" Type="http://schemas.openxmlformats.org/officeDocument/2006/relationships/hyperlink" Target="https://en.wikipedia.org/wiki/Seneca_Falls_Convention" TargetMode="External" /><Relationship Id="rId156" Type="http://schemas.openxmlformats.org/officeDocument/2006/relationships/hyperlink" Target="https://en.wikipedia.org/wiki/Frederick_Douglass" TargetMode="External" /><Relationship Id="rId177" Type="http://schemas.openxmlformats.org/officeDocument/2006/relationships/hyperlink" Target="https://en.wikipedia.org/wiki/Seneca_Falls_Convention" TargetMode="External" /><Relationship Id="rId198" Type="http://schemas.openxmlformats.org/officeDocument/2006/relationships/hyperlink" Target="https://en.wikipedia.org/wiki/Seneca_Falls_Convention" TargetMode="External" /><Relationship Id="rId321" Type="http://schemas.openxmlformats.org/officeDocument/2006/relationships/hyperlink" Target="https://en.wikipedia.org/wiki/Reform_Judaism" TargetMode="External" /><Relationship Id="rId342" Type="http://schemas.openxmlformats.org/officeDocument/2006/relationships/hyperlink" Target="https://en.wikipedia.org/wiki/Career" TargetMode="External" /><Relationship Id="rId363" Type="http://schemas.openxmlformats.org/officeDocument/2006/relationships/hyperlink" Target="https://en.wikipedia.org/wiki/Equal_Remuneration_Convention" TargetMode="External" /><Relationship Id="rId384" Type="http://schemas.openxmlformats.org/officeDocument/2006/relationships/hyperlink" Target="https://en.wikipedia.org/w/index.php?title=European_Women_Inventors_and_Innovators_Network&amp;action=edit&amp;redlink=1" TargetMode="External" /><Relationship Id="rId202" Type="http://schemas.openxmlformats.org/officeDocument/2006/relationships/hyperlink" Target="https://en.wikipedia.org/wiki/Quaker" TargetMode="External" /><Relationship Id="rId223" Type="http://schemas.openxmlformats.org/officeDocument/2006/relationships/hyperlink" Target="https://en.wikipedia.org/wiki/Marginalization" TargetMode="External" /><Relationship Id="rId244" Type="http://schemas.openxmlformats.org/officeDocument/2006/relationships/hyperlink" Target="https://en.wikipedia.org/wiki/Feminist_movement" TargetMode="External" /><Relationship Id="rId18" Type="http://schemas.openxmlformats.org/officeDocument/2006/relationships/hyperlink" Target="https://en.wikipedia.org/wiki/Frederick_Douglass" TargetMode="External" /><Relationship Id="rId39" Type="http://schemas.openxmlformats.org/officeDocument/2006/relationships/hyperlink" Target="https://en.wikipedia.org/wiki/Abby_Kelley" TargetMode="External" /><Relationship Id="rId265" Type="http://schemas.openxmlformats.org/officeDocument/2006/relationships/hyperlink" Target="https://en.wikipedia.org/w/index.php?title=Feminist_movement&amp;action=edit&amp;section=4" TargetMode="External" /><Relationship Id="rId286" Type="http://schemas.openxmlformats.org/officeDocument/2006/relationships/hyperlink" Target="https://en.wikipedia.org/wiki/Feminist_movement" TargetMode="External" /><Relationship Id="rId50" Type="http://schemas.openxmlformats.org/officeDocument/2006/relationships/hyperlink" Target="https://en.wikipedia.org/wiki/Margaret_Fuller" TargetMode="External" /><Relationship Id="rId104" Type="http://schemas.openxmlformats.org/officeDocument/2006/relationships/hyperlink" Target="https://en.wikipedia.org/wiki/Seneca_Falls_Convention" TargetMode="External" /><Relationship Id="rId125" Type="http://schemas.openxmlformats.org/officeDocument/2006/relationships/hyperlink" Target="https://en.wikipedia.org/wiki/Seneca_Falls_Convention" TargetMode="External" /><Relationship Id="rId146" Type="http://schemas.openxmlformats.org/officeDocument/2006/relationships/hyperlink" Target="https://en.wikipedia.org/wiki/Seneca_Falls_Convention" TargetMode="External" /><Relationship Id="rId167" Type="http://schemas.openxmlformats.org/officeDocument/2006/relationships/hyperlink" Target="https://en.wikipedia.org/wiki/William_Blackstone" TargetMode="External" /><Relationship Id="rId188" Type="http://schemas.openxmlformats.org/officeDocument/2006/relationships/hyperlink" Target="https://en.wikipedia.org/wiki/Susan_B._Anthony" TargetMode="External" /><Relationship Id="rId311" Type="http://schemas.openxmlformats.org/officeDocument/2006/relationships/hyperlink" Target="https://en.wikipedia.org/wiki/Muslims" TargetMode="External" /><Relationship Id="rId332" Type="http://schemas.openxmlformats.org/officeDocument/2006/relationships/hyperlink" Target="https://en.wikipedia.org/wiki/Workforce" TargetMode="External" /><Relationship Id="rId353" Type="http://schemas.openxmlformats.org/officeDocument/2006/relationships/hyperlink" Target="https://en.wikipedia.org/wiki/Remittances" TargetMode="External" /><Relationship Id="rId374" Type="http://schemas.openxmlformats.org/officeDocument/2006/relationships/hyperlink" Target="https://en.wikipedia.org/wiki/Human_trafficking" TargetMode="External" /><Relationship Id="rId395" Type="http://schemas.openxmlformats.org/officeDocument/2006/relationships/hyperlink" Target="https://en.wikipedia.org/wiki/Gender_role" TargetMode="External" /><Relationship Id="rId409" Type="http://schemas.openxmlformats.org/officeDocument/2006/relationships/hyperlink" Target="https://en.wikipedia.org/wiki/Women_in_the_workforce" TargetMode="External" /><Relationship Id="rId71" Type="http://schemas.openxmlformats.org/officeDocument/2006/relationships/hyperlink" Target="https://en.wikipedia.org/wiki/Abby_Kelley_Foster" TargetMode="External" /><Relationship Id="rId92" Type="http://schemas.openxmlformats.org/officeDocument/2006/relationships/hyperlink" Target="https://en.wikipedia.org/wiki/Party_platform" TargetMode="External" /><Relationship Id="rId213" Type="http://schemas.openxmlformats.org/officeDocument/2006/relationships/hyperlink" Target="https://en.wikipedia.org/wiki/Feminism" TargetMode="External" /><Relationship Id="rId234" Type="http://schemas.openxmlformats.org/officeDocument/2006/relationships/hyperlink" Target="https://en.wikipedia.org/wiki/Feminist_movement" TargetMode="External" /><Relationship Id="rId2" Type="http://schemas.openxmlformats.org/officeDocument/2006/relationships/styles" Target="styles.xml" /><Relationship Id="rId29" Type="http://schemas.openxmlformats.org/officeDocument/2006/relationships/hyperlink" Target="https://en.wikipedia.org/wiki/Paulina_Wright_Davis" TargetMode="External" /><Relationship Id="rId255" Type="http://schemas.openxmlformats.org/officeDocument/2006/relationships/hyperlink" Target="https://en.wikipedia.org/wiki/Scientific_society" TargetMode="External" /><Relationship Id="rId276" Type="http://schemas.openxmlformats.org/officeDocument/2006/relationships/hyperlink" Target="https://en.wikipedia.org/wiki/Feminist_movement" TargetMode="External" /><Relationship Id="rId297" Type="http://schemas.openxmlformats.org/officeDocument/2006/relationships/hyperlink" Target="https://en.wikipedia.org/wiki/Reconstructionist_Judaism" TargetMode="External" /><Relationship Id="rId40" Type="http://schemas.openxmlformats.org/officeDocument/2006/relationships/hyperlink" Target="https://en.wikipedia.org/wiki/Ernestine_Rose" TargetMode="External" /><Relationship Id="rId115" Type="http://schemas.openxmlformats.org/officeDocument/2006/relationships/hyperlink" Target="https://en.wikipedia.org/w/index.php?title=Seneca_Falls_Convention&amp;action=edit&amp;section=9" TargetMode="External" /><Relationship Id="rId136" Type="http://schemas.openxmlformats.org/officeDocument/2006/relationships/hyperlink" Target="https://en.wikipedia.org/wiki/Elizabeth_Cady_Stanton" TargetMode="External" /><Relationship Id="rId157" Type="http://schemas.openxmlformats.org/officeDocument/2006/relationships/hyperlink" Target="https://en.wikipedia.org/wiki/Seneca_Falls_Convention" TargetMode="External" /><Relationship Id="rId178" Type="http://schemas.openxmlformats.org/officeDocument/2006/relationships/hyperlink" Target="https://en.wikipedia.org/wiki/Seneca_Falls_Convention" TargetMode="External" /><Relationship Id="rId301" Type="http://schemas.openxmlformats.org/officeDocument/2006/relationships/hyperlink" Target="https://en.wikipedia.org/wiki/Islam" TargetMode="External" /><Relationship Id="rId322" Type="http://schemas.openxmlformats.org/officeDocument/2006/relationships/hyperlink" Target="https://en.wikipedia.org/wiki/Jewish_view_of_marriage" TargetMode="External" /><Relationship Id="rId343" Type="http://schemas.openxmlformats.org/officeDocument/2006/relationships/hyperlink" Target="https://en.wikipedia.org/wiki/Working_hours" TargetMode="External" /><Relationship Id="rId364" Type="http://schemas.openxmlformats.org/officeDocument/2006/relationships/hyperlink" Target="https://en.wikipedia.org/wiki/Discrimination_(Employment_and_Occupation)_Convention" TargetMode="External" /><Relationship Id="rId61" Type="http://schemas.openxmlformats.org/officeDocument/2006/relationships/hyperlink" Target="https://en.wikipedia.org/wiki/Seneca_Falls_Convention" TargetMode="External" /><Relationship Id="rId82" Type="http://schemas.openxmlformats.org/officeDocument/2006/relationships/hyperlink" Target="https://en.wikipedia.org/wiki/Pennsylvania_General_Assembly" TargetMode="External" /><Relationship Id="rId199" Type="http://schemas.openxmlformats.org/officeDocument/2006/relationships/hyperlink" Target="https://en.wikipedia.org/wiki/Smithsonian_Institution" TargetMode="External" /><Relationship Id="rId203" Type="http://schemas.openxmlformats.org/officeDocument/2006/relationships/hyperlink" Target="https://en.wikipedia.org/wiki/Methodist" TargetMode="External" /><Relationship Id="rId385" Type="http://schemas.openxmlformats.org/officeDocument/2006/relationships/hyperlink" Target="https://en.wikipedia.org/w/index.php?title=European_Women%27s_Management_Development_International_Network&amp;action=edit&amp;redlink=1" TargetMode="External" /><Relationship Id="rId19" Type="http://schemas.openxmlformats.org/officeDocument/2006/relationships/hyperlink" Target="https://en.wikipedia.org/wiki/Seneca_Falls_Convention" TargetMode="External" /><Relationship Id="rId224" Type="http://schemas.openxmlformats.org/officeDocument/2006/relationships/hyperlink" Target="https://en.wikipedia.org/wiki/Feminism_in_China" TargetMode="External" /><Relationship Id="rId245" Type="http://schemas.openxmlformats.org/officeDocument/2006/relationships/hyperlink" Target="https://en.wikipedia.org/wiki/University" TargetMode="External" /><Relationship Id="rId266" Type="http://schemas.openxmlformats.org/officeDocument/2006/relationships/hyperlink" Target="https://en.wikipedia.org/wiki/Non-sexist_language" TargetMode="External" /><Relationship Id="rId287" Type="http://schemas.openxmlformats.org/officeDocument/2006/relationships/hyperlink" Target="https://en.wikipedia.org/wiki/Feminist_movement" TargetMode="External" /><Relationship Id="rId410" Type="http://schemas.openxmlformats.org/officeDocument/2006/relationships/hyperlink" Target="https://en.wikipedia.org/wiki/Women_in_the_workforce" TargetMode="External" /><Relationship Id="rId30" Type="http://schemas.openxmlformats.org/officeDocument/2006/relationships/hyperlink" Target="https://en.wikipedia.org/wiki/Seneca_Falls_Convention" TargetMode="External" /><Relationship Id="rId105" Type="http://schemas.openxmlformats.org/officeDocument/2006/relationships/hyperlink" Target="https://en.wikipedia.org/wiki/Seneca_Falls_Convention" TargetMode="External" /><Relationship Id="rId126" Type="http://schemas.openxmlformats.org/officeDocument/2006/relationships/hyperlink" Target="https://en.wikipedia.org/wiki/Seneca_Falls_Convention" TargetMode="External" /><Relationship Id="rId147" Type="http://schemas.openxmlformats.org/officeDocument/2006/relationships/hyperlink" Target="https://en.wikipedia.org/wiki/Frederick_Douglass" TargetMode="External" /><Relationship Id="rId168" Type="http://schemas.openxmlformats.org/officeDocument/2006/relationships/hyperlink" Target="https://en.wikipedia.org/wiki/Seneca_Falls_Convention" TargetMode="External" /><Relationship Id="rId312" Type="http://schemas.openxmlformats.org/officeDocument/2006/relationships/hyperlink" Target="https://en.wikipedia.org/wiki/Feminist_movement" TargetMode="External" /><Relationship Id="rId333" Type="http://schemas.openxmlformats.org/officeDocument/2006/relationships/hyperlink" Target="https://en.wikipedia.org/wiki/Socio-economic_status" TargetMode="External" /><Relationship Id="rId354" Type="http://schemas.openxmlformats.org/officeDocument/2006/relationships/hyperlink" Target="https://en.wikipedia.org/wiki/Women_in_the_workforce" TargetMode="External" /><Relationship Id="rId51" Type="http://schemas.openxmlformats.org/officeDocument/2006/relationships/hyperlink" Target="https://en.wikipedia.org/wiki/Salon_(gathering)" TargetMode="External" /><Relationship Id="rId72" Type="http://schemas.openxmlformats.org/officeDocument/2006/relationships/hyperlink" Target="https://en.wikipedia.org/wiki/Stephen_Symonds_Foster" TargetMode="External" /><Relationship Id="rId93" Type="http://schemas.openxmlformats.org/officeDocument/2006/relationships/hyperlink" Target="https://en.wikipedia.org/wiki/Seneca_Falls_Convention" TargetMode="External" /><Relationship Id="rId189" Type="http://schemas.openxmlformats.org/officeDocument/2006/relationships/hyperlink" Target="https://en.wikipedia.org/wiki/Lucy_Stone" TargetMode="External" /><Relationship Id="rId375" Type="http://schemas.openxmlformats.org/officeDocument/2006/relationships/hyperlink" Target="https://en.wikipedia.org/wiki/Women_in_the_workforce" TargetMode="External" /><Relationship Id="rId396" Type="http://schemas.openxmlformats.org/officeDocument/2006/relationships/hyperlink" Target="https://en.wikipedia.org/wiki/Profession" TargetMode="External" /><Relationship Id="rId3" Type="http://schemas.openxmlformats.org/officeDocument/2006/relationships/settings" Target="settings.xml" /><Relationship Id="rId214" Type="http://schemas.openxmlformats.org/officeDocument/2006/relationships/hyperlink" Target="https://en.wikipedia.org/wiki/Female_genital_mutilation" TargetMode="External" /><Relationship Id="rId235" Type="http://schemas.openxmlformats.org/officeDocument/2006/relationships/hyperlink" Target="https://en.wikipedia.org/wiki/Feminist_movement" TargetMode="External" /><Relationship Id="rId256" Type="http://schemas.openxmlformats.org/officeDocument/2006/relationships/hyperlink" Target="https://en.wikipedia.org/wiki/Middelburg" TargetMode="External" /><Relationship Id="rId277" Type="http://schemas.openxmlformats.org/officeDocument/2006/relationships/hyperlink" Target="https://en.wikipedia.org/wiki/Cathy_Young" TargetMode="External" /><Relationship Id="rId298" Type="http://schemas.openxmlformats.org/officeDocument/2006/relationships/hyperlink" Target="https://en.wikipedia.org/wiki/Judaism" TargetMode="External" /><Relationship Id="rId400" Type="http://schemas.openxmlformats.org/officeDocument/2006/relationships/hyperlink" Target="https://en.wikipedia.org/wiki/Cambridge_University" TargetMode="External" /><Relationship Id="rId116" Type="http://schemas.openxmlformats.org/officeDocument/2006/relationships/hyperlink" Target="https://en.wikipedia.org/wiki/Seneca_Falls_Convention" TargetMode="External" /><Relationship Id="rId137" Type="http://schemas.openxmlformats.org/officeDocument/2006/relationships/hyperlink" Target="https://en.wikipedia.org/wiki/Seneca_Falls_Convention" TargetMode="External" /><Relationship Id="rId158" Type="http://schemas.openxmlformats.org/officeDocument/2006/relationships/hyperlink" Target="https://en.wikipedia.org/wiki/Seneca_Falls_Convention" TargetMode="External" /><Relationship Id="rId302" Type="http://schemas.openxmlformats.org/officeDocument/2006/relationships/hyperlink" Target="https://en.wikipedia.org/wiki/Roman_Catholicism" TargetMode="External" /><Relationship Id="rId323" Type="http://schemas.openxmlformats.org/officeDocument/2006/relationships/hyperlink" Target="https://en.wikipedia.org/wiki/Feminist_movement" TargetMode="External" /><Relationship Id="rId344" Type="http://schemas.openxmlformats.org/officeDocument/2006/relationships/hyperlink" Target="https://en.wikipedia.org/wiki/Women_in_the_workforce" TargetMode="External" /><Relationship Id="rId20" Type="http://schemas.openxmlformats.org/officeDocument/2006/relationships/hyperlink" Target="https://en.wikipedia.org/wiki/History_of_Woman_Suffrage" TargetMode="External" /><Relationship Id="rId41" Type="http://schemas.openxmlformats.org/officeDocument/2006/relationships/hyperlink" Target="https://en.wikipedia.org/wiki/Seneca_Falls_Convention" TargetMode="External" /><Relationship Id="rId62" Type="http://schemas.openxmlformats.org/officeDocument/2006/relationships/hyperlink" Target="https://en.wikipedia.org/wiki/Temperance_movement" TargetMode="External" /><Relationship Id="rId83" Type="http://schemas.openxmlformats.org/officeDocument/2006/relationships/hyperlink" Target="https://en.wikipedia.org/wiki/Seneca_Falls_Convention" TargetMode="External" /><Relationship Id="rId179" Type="http://schemas.openxmlformats.org/officeDocument/2006/relationships/hyperlink" Target="https://en.wikipedia.org/wiki/Nineteenth_Amendment_to_the_United_States_Constitution" TargetMode="External" /><Relationship Id="rId365" Type="http://schemas.openxmlformats.org/officeDocument/2006/relationships/hyperlink" Target="https://en.wikipedia.org/wiki/Maternity_Protection_Convention,_2000" TargetMode="External" /><Relationship Id="rId386" Type="http://schemas.openxmlformats.org/officeDocument/2006/relationships/hyperlink" Target="https://en.wikipedia.org/w/index.php?title=Femanet_%E2%80%93_Eurocadres&amp;action=edit&amp;redlink=1" TargetMode="External" /><Relationship Id="rId190" Type="http://schemas.openxmlformats.org/officeDocument/2006/relationships/hyperlink" Target="https://en.wikipedia.org/wiki/American_Woman_Suffrage_Association_(AWSA)" TargetMode="External" /><Relationship Id="rId204" Type="http://schemas.openxmlformats.org/officeDocument/2006/relationships/hyperlink" Target="https://en.wikipedia.org/wiki/Sarah_Grimk%C3%A9" TargetMode="External" /><Relationship Id="rId225" Type="http://schemas.openxmlformats.org/officeDocument/2006/relationships/hyperlink" Target="https://en.wikipedia.org/wiki/Xinhai_Revolution" TargetMode="External" /><Relationship Id="rId246" Type="http://schemas.openxmlformats.org/officeDocument/2006/relationships/hyperlink" Target="https://en.wikipedia.org/wiki/Crystal_Eastman" TargetMode="External" /><Relationship Id="rId267" Type="http://schemas.openxmlformats.org/officeDocument/2006/relationships/hyperlink" Target="https://en.wikipedia.org/wiki/Ms." TargetMode="External" /><Relationship Id="rId288" Type="http://schemas.openxmlformats.org/officeDocument/2006/relationships/hyperlink" Target="https://en.wikipedia.org/wiki/Virginia_Satir" TargetMode="External" /><Relationship Id="rId411" Type="http://schemas.openxmlformats.org/officeDocument/2006/relationships/hyperlink" Target="https://en.wikipedia.org/wiki/Women_in_the_workforce" TargetMode="External" /><Relationship Id="rId106" Type="http://schemas.openxmlformats.org/officeDocument/2006/relationships/hyperlink" Target="https://en.wikipedia.org/wiki/Seneca_Falls_Convention" TargetMode="External" /><Relationship Id="rId127" Type="http://schemas.openxmlformats.org/officeDocument/2006/relationships/hyperlink" Target="https://en.wikipedia.org/wiki/Seneca_Falls_Convention" TargetMode="External" /><Relationship Id="rId313" Type="http://schemas.openxmlformats.org/officeDocument/2006/relationships/hyperlink" Target="https://en.wikipedia.org/wiki/Quran" TargetMode="External" /><Relationship Id="rId10" Type="http://schemas.openxmlformats.org/officeDocument/2006/relationships/hyperlink" Target="https://en.wikipedia.org/wiki/Seneca_Falls,_New_York" TargetMode="External" /><Relationship Id="rId31" Type="http://schemas.openxmlformats.org/officeDocument/2006/relationships/hyperlink" Target="https://en.wikipedia.org/wiki/Abolitionism_in_the_United_States" TargetMode="External" /><Relationship Id="rId52" Type="http://schemas.openxmlformats.org/officeDocument/2006/relationships/hyperlink" Target="https://en.wikipedia.org/wiki/Seneca_Falls_Convention" TargetMode="External" /><Relationship Id="rId73" Type="http://schemas.openxmlformats.org/officeDocument/2006/relationships/hyperlink" Target="https://en.wikipedia.org/wiki/Seneca_Falls_Convention" TargetMode="External" /><Relationship Id="rId94" Type="http://schemas.openxmlformats.org/officeDocument/2006/relationships/hyperlink" Target="https://en.wikipedia.org/wiki/Seneca_Falls_Convention" TargetMode="External" /><Relationship Id="rId148" Type="http://schemas.openxmlformats.org/officeDocument/2006/relationships/hyperlink" Target="https://en.wikipedia.org/wiki/Amy_and_Isaac_Post" TargetMode="External" /><Relationship Id="rId169" Type="http://schemas.openxmlformats.org/officeDocument/2006/relationships/hyperlink" Target="https://en.wikipedia.org/wiki/Seneca_Falls_Convention" TargetMode="External" /><Relationship Id="rId334" Type="http://schemas.openxmlformats.org/officeDocument/2006/relationships/hyperlink" Target="https://en.wikipedia.org/wiki/Professionalization" TargetMode="External" /><Relationship Id="rId355" Type="http://schemas.openxmlformats.org/officeDocument/2006/relationships/hyperlink" Target="https://en.wikipedia.org/wiki/Women_in_the_workforce" TargetMode="External" /><Relationship Id="rId376" Type="http://schemas.openxmlformats.org/officeDocument/2006/relationships/hyperlink" Target="https://en.wikipedia.org/wiki/Women_in_the_workforce" TargetMode="External" /><Relationship Id="rId397" Type="http://schemas.openxmlformats.org/officeDocument/2006/relationships/hyperlink" Target="https://en.wikipedia.org/wiki/Discrimination" TargetMode="External" /><Relationship Id="rId4" Type="http://schemas.openxmlformats.org/officeDocument/2006/relationships/webSettings" Target="webSettings.xml" /><Relationship Id="rId180" Type="http://schemas.openxmlformats.org/officeDocument/2006/relationships/hyperlink" Target="https://en.wikipedia.org/wiki/Seneca_Falls_Convention" TargetMode="External" /><Relationship Id="rId215" Type="http://schemas.openxmlformats.org/officeDocument/2006/relationships/hyperlink" Target="https://en.wikipedia.org/wiki/Glass_ceiling" TargetMode="External" /><Relationship Id="rId236" Type="http://schemas.openxmlformats.org/officeDocument/2006/relationships/hyperlink" Target="https://en.wikipedia.org/wiki/The_Second_Sex" TargetMode="External" /><Relationship Id="rId257" Type="http://schemas.openxmlformats.org/officeDocument/2006/relationships/hyperlink" Target="https://en.wikipedia.org/wiki/Dutch_republic" TargetMode="External" /><Relationship Id="rId278" Type="http://schemas.openxmlformats.org/officeDocument/2006/relationships/hyperlink" Target="https://en.wikipedia.org/wiki/Feminist_movement" TargetMode="External" /><Relationship Id="rId401" Type="http://schemas.openxmlformats.org/officeDocument/2006/relationships/hyperlink" Target="https://en.wikipedia.org/wiki/Women_in_the_workforce" TargetMode="External" /><Relationship Id="rId303" Type="http://schemas.openxmlformats.org/officeDocument/2006/relationships/hyperlink" Target="https://en.wikipedia.org/wiki/Orthodox_Christianity" TargetMode="External" /><Relationship Id="rId42" Type="http://schemas.openxmlformats.org/officeDocument/2006/relationships/hyperlink" Target="https://en.wikipedia.org/wiki/Wendell_Phillips" TargetMode="External" /><Relationship Id="rId84" Type="http://schemas.openxmlformats.org/officeDocument/2006/relationships/hyperlink" Target="https://en.wikipedia.org/wiki/Rochester,_New_York" TargetMode="External" /><Relationship Id="rId138" Type="http://schemas.openxmlformats.org/officeDocument/2006/relationships/hyperlink" Target="https://en.wikipedia.org/wiki/Seneca_Falls_Convention" TargetMode="External" /><Relationship Id="rId345" Type="http://schemas.openxmlformats.org/officeDocument/2006/relationships/hyperlink" Target="https://en.wikipedia.org/wiki/Household_work" TargetMode="External" /><Relationship Id="rId387" Type="http://schemas.openxmlformats.org/officeDocument/2006/relationships/hyperlink" Target="https://en.wikipedia.org/w/index.php?title=European_Professional_Women%27s_Network&amp;action=edit&amp;redlink=1" TargetMode="External" /><Relationship Id="rId191" Type="http://schemas.openxmlformats.org/officeDocument/2006/relationships/hyperlink" Target="https://en.wikipedia.org/wiki/Seneca_Falls_Convention" TargetMode="External" /><Relationship Id="rId205" Type="http://schemas.openxmlformats.org/officeDocument/2006/relationships/hyperlink" Target="https://en.wikipedia.org/wiki/Political_campaign" TargetMode="External" /><Relationship Id="rId247" Type="http://schemas.openxmlformats.org/officeDocument/2006/relationships/hyperlink" Target="https://en.wikipedia.org/wiki/OECD" TargetMode="External" /><Relationship Id="rId412" Type="http://schemas.openxmlformats.org/officeDocument/2006/relationships/fontTable" Target="fontTable.xml" /><Relationship Id="rId107" Type="http://schemas.openxmlformats.org/officeDocument/2006/relationships/hyperlink" Target="https://en.wikipedia.org/wiki/Seneca_Falls_Convention" TargetMode="External" /><Relationship Id="rId289" Type="http://schemas.openxmlformats.org/officeDocument/2006/relationships/hyperlink" Target="https://en.wikipedia.org/wiki/Feminist_theology" TargetMode="External" /><Relationship Id="rId11" Type="http://schemas.openxmlformats.org/officeDocument/2006/relationships/hyperlink" Target="https://en.wikipedia.org/wiki/Rochester_Women%27s_Rights_Convention_of_1848" TargetMode="External" /><Relationship Id="rId53" Type="http://schemas.openxmlformats.org/officeDocument/2006/relationships/hyperlink" Target="https://en.wikipedia.org/wiki/Sophia_Ripley" TargetMode="External" /><Relationship Id="rId149" Type="http://schemas.openxmlformats.org/officeDocument/2006/relationships/hyperlink" Target="https://en.wikipedia.org/wiki/Seneca_Falls_Convention" TargetMode="External" /><Relationship Id="rId314" Type="http://schemas.openxmlformats.org/officeDocument/2006/relationships/hyperlink" Target="https://en.wikipedia.org/wiki/Hadith" TargetMode="External" /><Relationship Id="rId356" Type="http://schemas.openxmlformats.org/officeDocument/2006/relationships/hyperlink" Target="https://en.wikipedia.org/wiki/Women_in_the_workforce" TargetMode="External" /><Relationship Id="rId398" Type="http://schemas.openxmlformats.org/officeDocument/2006/relationships/hyperlink" Target="https://en.wikipedia.org/wiki/Professionaliza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17057</Words>
  <Characters>97228</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Sadia Batool</dc:creator>
  <cp:keywords/>
  <dc:description/>
  <cp:lastModifiedBy>xadia08@gmail.com</cp:lastModifiedBy>
  <cp:revision>2</cp:revision>
  <dcterms:created xsi:type="dcterms:W3CDTF">2020-03-29T10:24:00Z</dcterms:created>
  <dcterms:modified xsi:type="dcterms:W3CDTF">2020-03-29T10:24:00Z</dcterms:modified>
</cp:coreProperties>
</file>