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4DBF5" w14:textId="32CAEB04" w:rsidR="00EC6FCB" w:rsidRDefault="008168ED" w:rsidP="00D408D9">
      <w:pPr>
        <w:jc w:val="center"/>
        <w:rPr>
          <w:rFonts w:asciiTheme="majorBidi" w:hAnsiTheme="majorBidi" w:cstheme="majorBidi"/>
          <w:sz w:val="36"/>
          <w:szCs w:val="36"/>
        </w:rPr>
      </w:pPr>
      <w:r w:rsidRPr="008168ED">
        <w:rPr>
          <w:rFonts w:asciiTheme="majorBidi" w:hAnsiTheme="majorBidi" w:cstheme="majorBidi"/>
          <w:sz w:val="36"/>
          <w:szCs w:val="36"/>
        </w:rPr>
        <w:t>Institutionalisation of Cult of Personality- Emperor Akbar</w:t>
      </w:r>
    </w:p>
    <w:p w14:paraId="2DA6D331" w14:textId="3F3F1814" w:rsidR="001F269A" w:rsidRPr="00EC6FCB" w:rsidRDefault="001F269A" w:rsidP="00D408D9">
      <w:pPr>
        <w:jc w:val="center"/>
        <w:rPr>
          <w:rFonts w:asciiTheme="majorBidi" w:hAnsiTheme="majorBidi" w:cstheme="majorBidi"/>
          <w:sz w:val="28"/>
          <w:szCs w:val="28"/>
        </w:rPr>
      </w:pPr>
      <w:r w:rsidRPr="00EC6FCB">
        <w:rPr>
          <w:rFonts w:asciiTheme="majorBidi" w:hAnsiTheme="majorBidi" w:cstheme="majorBidi"/>
          <w:sz w:val="28"/>
          <w:szCs w:val="28"/>
        </w:rPr>
        <w:t>Bhavyansh Mathur</w:t>
      </w:r>
    </w:p>
    <w:p w14:paraId="728B7C32" w14:textId="069639FF" w:rsidR="00EC6FCB" w:rsidRPr="005366E0" w:rsidRDefault="00EC6FCB" w:rsidP="00D408D9">
      <w:pPr>
        <w:jc w:val="center"/>
        <w:rPr>
          <w:rFonts w:asciiTheme="majorBidi" w:hAnsiTheme="majorBidi" w:cstheme="majorBidi"/>
          <w:sz w:val="24"/>
          <w:szCs w:val="24"/>
        </w:rPr>
      </w:pPr>
      <w:r w:rsidRPr="005366E0">
        <w:rPr>
          <w:rFonts w:asciiTheme="majorBidi" w:hAnsiTheme="majorBidi" w:cstheme="majorBidi"/>
          <w:sz w:val="24"/>
          <w:szCs w:val="24"/>
        </w:rPr>
        <w:t xml:space="preserve">University </w:t>
      </w:r>
      <w:r w:rsidR="005366E0">
        <w:rPr>
          <w:rFonts w:asciiTheme="majorBidi" w:hAnsiTheme="majorBidi" w:cstheme="majorBidi"/>
          <w:sz w:val="24"/>
          <w:szCs w:val="24"/>
        </w:rPr>
        <w:t>o</w:t>
      </w:r>
      <w:r w:rsidRPr="005366E0">
        <w:rPr>
          <w:rFonts w:asciiTheme="majorBidi" w:hAnsiTheme="majorBidi" w:cstheme="majorBidi"/>
          <w:sz w:val="24"/>
          <w:szCs w:val="24"/>
        </w:rPr>
        <w:t>f Delhi</w:t>
      </w:r>
    </w:p>
    <w:p w14:paraId="4808A332" w14:textId="3CE6B52D" w:rsidR="008168ED" w:rsidRPr="008168ED" w:rsidRDefault="005366E0" w:rsidP="00D408D9">
      <w:pPr>
        <w:rPr>
          <w:rFonts w:asciiTheme="majorBidi" w:hAnsiTheme="majorBidi" w:cstheme="majorBidi"/>
          <w:sz w:val="24"/>
          <w:szCs w:val="24"/>
        </w:rPr>
      </w:pPr>
      <w:r w:rsidRPr="008168ED">
        <w:rPr>
          <w:rFonts w:asciiTheme="majorBidi" w:hAnsiTheme="majorBidi" w:cstheme="majorBidi"/>
          <w:sz w:val="24"/>
          <w:szCs w:val="24"/>
        </w:rPr>
        <w:t xml:space="preserve"> </w:t>
      </w:r>
      <w:r w:rsidR="008168ED" w:rsidRPr="008168ED">
        <w:rPr>
          <w:rFonts w:asciiTheme="majorBidi" w:hAnsiTheme="majorBidi" w:cstheme="majorBidi"/>
          <w:sz w:val="24"/>
          <w:szCs w:val="24"/>
        </w:rPr>
        <w:t>‘’</w:t>
      </w:r>
      <w:r w:rsidR="00D408D9" w:rsidRPr="008168ED">
        <w:rPr>
          <w:rFonts w:asciiTheme="majorBidi" w:hAnsiTheme="majorBidi" w:cstheme="majorBidi"/>
          <w:sz w:val="24"/>
          <w:szCs w:val="24"/>
        </w:rPr>
        <w:t>Almighty god! What a profound thought and glorious idea it is that the subtle apprehendors of truth, whose bright minds are like the breath of morning , and who are keen sighted students of schedules of creation and drawers of diagrams on the tablet of wisdom and perception, have not, with exception speech which is but a vagrant breeze and fluctuating gale found in the combination of a the elements or in material form, everything so sublime , or a jewel so rare that it come not with the mould of price</w:t>
      </w:r>
      <w:r w:rsidR="008168ED" w:rsidRPr="008168ED">
        <w:rPr>
          <w:rFonts w:asciiTheme="majorBidi" w:hAnsiTheme="majorBidi" w:cstheme="majorBidi"/>
          <w:sz w:val="24"/>
          <w:szCs w:val="24"/>
        </w:rPr>
        <w:t xml:space="preserve">, that reasons balance cannot weigh it that language’s measure cannot contain </w:t>
      </w:r>
      <w:r w:rsidR="002F1EF3" w:rsidRPr="008168ED">
        <w:rPr>
          <w:rFonts w:asciiTheme="majorBidi" w:hAnsiTheme="majorBidi" w:cstheme="majorBidi"/>
          <w:sz w:val="24"/>
          <w:szCs w:val="24"/>
        </w:rPr>
        <w:t>it, and</w:t>
      </w:r>
      <w:r w:rsidR="008168ED" w:rsidRPr="008168ED">
        <w:rPr>
          <w:rFonts w:asciiTheme="majorBidi" w:hAnsiTheme="majorBidi" w:cstheme="majorBidi"/>
          <w:sz w:val="24"/>
          <w:szCs w:val="24"/>
        </w:rPr>
        <w:t xml:space="preserve"> that it be beyond the scale of thought ; and yet, how should it be otherwise? Without help of speech, the inner world’s capital could not be </w:t>
      </w:r>
      <w:r w:rsidR="002F1EF3" w:rsidRPr="008168ED">
        <w:rPr>
          <w:rFonts w:asciiTheme="majorBidi" w:hAnsiTheme="majorBidi" w:cstheme="majorBidi"/>
          <w:sz w:val="24"/>
          <w:szCs w:val="24"/>
        </w:rPr>
        <w:t>built,</w:t>
      </w:r>
      <w:r w:rsidR="008168ED" w:rsidRPr="008168ED">
        <w:rPr>
          <w:rFonts w:asciiTheme="majorBidi" w:hAnsiTheme="majorBidi" w:cstheme="majorBidi"/>
          <w:sz w:val="24"/>
          <w:szCs w:val="24"/>
        </w:rPr>
        <w:t xml:space="preserve"> nor this evil outer world civilisation to be conceived.’’</w:t>
      </w:r>
      <w:r w:rsidR="008168ED">
        <w:rPr>
          <w:rStyle w:val="FootnoteReference"/>
          <w:rFonts w:asciiTheme="majorBidi" w:hAnsiTheme="majorBidi" w:cstheme="majorBidi"/>
          <w:sz w:val="24"/>
          <w:szCs w:val="24"/>
        </w:rPr>
        <w:footnoteReference w:id="1"/>
      </w:r>
    </w:p>
    <w:p w14:paraId="2A7A20B8" w14:textId="76909553" w:rsidR="00D408D9" w:rsidRPr="008168ED" w:rsidRDefault="008168ED" w:rsidP="008168ED">
      <w:pPr>
        <w:jc w:val="center"/>
        <w:rPr>
          <w:rFonts w:asciiTheme="majorBidi" w:hAnsiTheme="majorBidi" w:cstheme="majorBidi"/>
          <w:i/>
          <w:iCs/>
          <w:sz w:val="24"/>
          <w:szCs w:val="24"/>
        </w:rPr>
      </w:pPr>
      <w:r w:rsidRPr="008168ED">
        <w:rPr>
          <w:rFonts w:asciiTheme="majorBidi" w:hAnsiTheme="majorBidi" w:cstheme="majorBidi"/>
          <w:i/>
          <w:iCs/>
          <w:sz w:val="24"/>
          <w:szCs w:val="24"/>
        </w:rPr>
        <w:t>Allah Akbar</w:t>
      </w:r>
    </w:p>
    <w:p w14:paraId="23BD8A04" w14:textId="56B2D14B" w:rsidR="008168ED" w:rsidRDefault="009E1A9C" w:rsidP="008168ED">
      <w:pPr>
        <w:rPr>
          <w:rFonts w:asciiTheme="majorBidi" w:hAnsiTheme="majorBidi" w:cstheme="majorBidi"/>
          <w:sz w:val="24"/>
          <w:szCs w:val="24"/>
        </w:rPr>
      </w:pPr>
      <w:r>
        <w:rPr>
          <w:rFonts w:asciiTheme="majorBidi" w:hAnsiTheme="majorBidi" w:cstheme="majorBidi"/>
          <w:sz w:val="24"/>
          <w:szCs w:val="24"/>
        </w:rPr>
        <w:t xml:space="preserve">Allah Akbar (Arabic- Allahu Akbar), God is very </w:t>
      </w:r>
      <w:r w:rsidR="002F1EF3">
        <w:rPr>
          <w:rFonts w:asciiTheme="majorBidi" w:hAnsiTheme="majorBidi" w:cstheme="majorBidi"/>
          <w:sz w:val="24"/>
          <w:szCs w:val="24"/>
        </w:rPr>
        <w:t>great.</w:t>
      </w:r>
      <w:r>
        <w:rPr>
          <w:rFonts w:asciiTheme="majorBidi" w:hAnsiTheme="majorBidi" w:cstheme="majorBidi"/>
          <w:sz w:val="24"/>
          <w:szCs w:val="24"/>
        </w:rPr>
        <w:t xml:space="preserve"> This expression is called takbir- the magnifying- and is often used at commencement of undertakings. Abul Fazl uses this at the beginning of the Akbarnama and also Ain-I akbari. Blochmann has argued that the word Allah Akbar is </w:t>
      </w:r>
      <w:r w:rsidR="002F1EF3">
        <w:rPr>
          <w:rFonts w:asciiTheme="majorBidi" w:hAnsiTheme="majorBidi" w:cstheme="majorBidi"/>
          <w:sz w:val="24"/>
          <w:szCs w:val="24"/>
        </w:rPr>
        <w:t>ambiguous;</w:t>
      </w:r>
      <w:r>
        <w:rPr>
          <w:rFonts w:asciiTheme="majorBidi" w:hAnsiTheme="majorBidi" w:cstheme="majorBidi"/>
          <w:sz w:val="24"/>
          <w:szCs w:val="24"/>
        </w:rPr>
        <w:t xml:space="preserve"> they may mean the ‘God is Great’ or ‘Akbar is God. There is no doubt that Akbar was fond of this phrase particularly for its ambiguity; for it was used on coins, imperial seals and headings of books and farmans. Badaoni writes in his Tawarikh-i- Akbari</w:t>
      </w:r>
      <w:r w:rsidR="005A451A">
        <w:rPr>
          <w:rFonts w:asciiTheme="majorBidi" w:hAnsiTheme="majorBidi" w:cstheme="majorBidi"/>
          <w:sz w:val="24"/>
          <w:szCs w:val="24"/>
        </w:rPr>
        <w:t>-</w:t>
      </w:r>
    </w:p>
    <w:p w14:paraId="5CABA0F5" w14:textId="2C0E2957" w:rsidR="005A451A" w:rsidRDefault="005A451A" w:rsidP="008168ED">
      <w:pPr>
        <w:rPr>
          <w:rFonts w:asciiTheme="majorBidi" w:hAnsiTheme="majorBidi" w:cstheme="majorBidi"/>
          <w:sz w:val="24"/>
          <w:szCs w:val="24"/>
        </w:rPr>
      </w:pPr>
      <w:r>
        <w:rPr>
          <w:rFonts w:asciiTheme="majorBidi" w:hAnsiTheme="majorBidi" w:cstheme="majorBidi"/>
          <w:sz w:val="24"/>
          <w:szCs w:val="24"/>
        </w:rPr>
        <w:t>“It was</w:t>
      </w:r>
      <w:r w:rsidR="00783DCA">
        <w:rPr>
          <w:rFonts w:asciiTheme="majorBidi" w:hAnsiTheme="majorBidi" w:cstheme="majorBidi"/>
          <w:sz w:val="24"/>
          <w:szCs w:val="24"/>
        </w:rPr>
        <w:t xml:space="preserve"> </w:t>
      </w:r>
      <w:r>
        <w:rPr>
          <w:rFonts w:asciiTheme="majorBidi" w:hAnsiTheme="majorBidi" w:cstheme="majorBidi"/>
          <w:sz w:val="24"/>
          <w:szCs w:val="24"/>
        </w:rPr>
        <w:t xml:space="preserve">during this </w:t>
      </w:r>
      <w:r w:rsidR="00783DCA">
        <w:rPr>
          <w:rFonts w:asciiTheme="majorBidi" w:hAnsiTheme="majorBidi" w:cstheme="majorBidi"/>
          <w:sz w:val="24"/>
          <w:szCs w:val="24"/>
        </w:rPr>
        <w:t>days (AH.983=1575-6 ) That his majesty once asked people how would they like if he ordered the word Allah Akbar be inscribed on coins and farmans, most said that people would like it very much but Haji Ibrahim objected and said, that the phrase had an ambiguous meaning and it could be replaced with Koran verse- Lazikaru Allahi Akbaru</w:t>
      </w:r>
      <w:r w:rsidR="00783DCA" w:rsidRPr="00783DCA">
        <w:rPr>
          <w:rFonts w:asciiTheme="majorBidi" w:hAnsiTheme="majorBidi" w:cstheme="majorBidi"/>
          <w:i/>
          <w:iCs/>
          <w:sz w:val="24"/>
          <w:szCs w:val="24"/>
        </w:rPr>
        <w:t>- to</w:t>
      </w:r>
      <w:r w:rsidR="00783DCA">
        <w:rPr>
          <w:rFonts w:asciiTheme="majorBidi" w:hAnsiTheme="majorBidi" w:cstheme="majorBidi"/>
          <w:sz w:val="24"/>
          <w:szCs w:val="24"/>
        </w:rPr>
        <w:t xml:space="preserve"> </w:t>
      </w:r>
      <w:r w:rsidR="00783DCA" w:rsidRPr="00783DCA">
        <w:rPr>
          <w:rFonts w:asciiTheme="majorBidi" w:hAnsiTheme="majorBidi" w:cstheme="majorBidi"/>
          <w:i/>
          <w:iCs/>
          <w:sz w:val="24"/>
          <w:szCs w:val="24"/>
        </w:rPr>
        <w:t>think of</w:t>
      </w:r>
      <w:r w:rsidR="00783DCA">
        <w:rPr>
          <w:rFonts w:asciiTheme="majorBidi" w:hAnsiTheme="majorBidi" w:cstheme="majorBidi"/>
          <w:sz w:val="24"/>
          <w:szCs w:val="24"/>
        </w:rPr>
        <w:t xml:space="preserve"> </w:t>
      </w:r>
      <w:r w:rsidR="00783DCA" w:rsidRPr="00783DCA">
        <w:rPr>
          <w:rFonts w:asciiTheme="majorBidi" w:hAnsiTheme="majorBidi" w:cstheme="majorBidi"/>
          <w:i/>
          <w:iCs/>
          <w:sz w:val="24"/>
          <w:szCs w:val="24"/>
        </w:rPr>
        <w:t>god as the greatest thing</w:t>
      </w:r>
      <w:r w:rsidR="00783DCA">
        <w:rPr>
          <w:rFonts w:asciiTheme="majorBidi" w:hAnsiTheme="majorBidi" w:cstheme="majorBidi"/>
          <w:sz w:val="24"/>
          <w:szCs w:val="24"/>
        </w:rPr>
        <w:t xml:space="preserve">- because it involved no ambiguity. But His majesty got displeased and said that it was surely sufficient that no man who felt his weakness would claim </w:t>
      </w:r>
      <w:r w:rsidR="002F1EF3">
        <w:rPr>
          <w:rFonts w:asciiTheme="majorBidi" w:hAnsiTheme="majorBidi" w:cstheme="majorBidi"/>
          <w:sz w:val="24"/>
          <w:szCs w:val="24"/>
        </w:rPr>
        <w:t>divinity;</w:t>
      </w:r>
      <w:r w:rsidR="00783DCA">
        <w:rPr>
          <w:rFonts w:asciiTheme="majorBidi" w:hAnsiTheme="majorBidi" w:cstheme="majorBidi"/>
          <w:sz w:val="24"/>
          <w:szCs w:val="24"/>
        </w:rPr>
        <w:t xml:space="preserve"> he merely looked to the sounds of the words. There could have been a problem while translating the term </w:t>
      </w:r>
      <w:r w:rsidR="00783DCA" w:rsidRPr="006B6449">
        <w:rPr>
          <w:rFonts w:asciiTheme="majorBidi" w:hAnsiTheme="majorBidi" w:cstheme="majorBidi"/>
          <w:i/>
          <w:iCs/>
          <w:sz w:val="24"/>
          <w:szCs w:val="24"/>
        </w:rPr>
        <w:t>khwud m</w:t>
      </w:r>
      <w:r w:rsidR="006B6449" w:rsidRPr="006B6449">
        <w:rPr>
          <w:rFonts w:asciiTheme="majorBidi" w:hAnsiTheme="majorBidi" w:cstheme="majorBidi"/>
          <w:i/>
          <w:iCs/>
          <w:sz w:val="24"/>
          <w:szCs w:val="24"/>
        </w:rPr>
        <w:t>u’aiyan</w:t>
      </w:r>
      <w:r w:rsidR="006B6449">
        <w:rPr>
          <w:rFonts w:asciiTheme="majorBidi" w:hAnsiTheme="majorBidi" w:cstheme="majorBidi"/>
          <w:i/>
          <w:iCs/>
          <w:sz w:val="24"/>
          <w:szCs w:val="24"/>
        </w:rPr>
        <w:t xml:space="preserve"> </w:t>
      </w:r>
      <w:r w:rsidR="006B6449">
        <w:rPr>
          <w:rFonts w:asciiTheme="majorBidi" w:hAnsiTheme="majorBidi" w:cstheme="majorBidi"/>
          <w:sz w:val="24"/>
          <w:szCs w:val="24"/>
        </w:rPr>
        <w:t xml:space="preserve">thus instead of the term </w:t>
      </w:r>
      <w:r w:rsidR="002F1EF3">
        <w:rPr>
          <w:rFonts w:asciiTheme="majorBidi" w:hAnsiTheme="majorBidi" w:cstheme="majorBidi"/>
          <w:sz w:val="24"/>
          <w:szCs w:val="24"/>
        </w:rPr>
        <w:t>sufficient,</w:t>
      </w:r>
      <w:r w:rsidR="006B6449">
        <w:rPr>
          <w:rFonts w:asciiTheme="majorBidi" w:hAnsiTheme="majorBidi" w:cstheme="majorBidi"/>
          <w:sz w:val="24"/>
          <w:szCs w:val="24"/>
        </w:rPr>
        <w:t xml:space="preserve"> self-evident could have been used’’.</w:t>
      </w:r>
    </w:p>
    <w:p w14:paraId="446EAFCA" w14:textId="3E6A3C98" w:rsidR="006B6449" w:rsidRDefault="006B6449" w:rsidP="008168ED">
      <w:pPr>
        <w:rPr>
          <w:rFonts w:asciiTheme="majorBidi" w:hAnsiTheme="majorBidi" w:cstheme="majorBidi"/>
          <w:sz w:val="24"/>
          <w:szCs w:val="24"/>
        </w:rPr>
      </w:pPr>
      <w:r>
        <w:rPr>
          <w:rFonts w:asciiTheme="majorBidi" w:hAnsiTheme="majorBidi" w:cstheme="majorBidi"/>
          <w:sz w:val="24"/>
          <w:szCs w:val="24"/>
        </w:rPr>
        <w:t xml:space="preserve">Akbar though argues that the aim was not to put out such an interpretation but this ambiguity which occurs as a result of </w:t>
      </w:r>
      <w:r w:rsidRPr="006B6449">
        <w:rPr>
          <w:rFonts w:asciiTheme="majorBidi" w:hAnsiTheme="majorBidi" w:cstheme="majorBidi"/>
          <w:i/>
          <w:iCs/>
          <w:sz w:val="24"/>
          <w:szCs w:val="24"/>
        </w:rPr>
        <w:t>manasabat</w:t>
      </w:r>
      <w:r>
        <w:rPr>
          <w:rFonts w:asciiTheme="majorBidi" w:hAnsiTheme="majorBidi" w:cstheme="majorBidi"/>
          <w:i/>
          <w:iCs/>
          <w:sz w:val="24"/>
          <w:szCs w:val="24"/>
        </w:rPr>
        <w:t xml:space="preserve"> </w:t>
      </w:r>
      <w:r>
        <w:rPr>
          <w:rFonts w:asciiTheme="majorBidi" w:hAnsiTheme="majorBidi" w:cstheme="majorBidi"/>
          <w:sz w:val="24"/>
          <w:szCs w:val="24"/>
        </w:rPr>
        <w:t>(coincidence) helped Akbar in cementing a legitimacy cult</w:t>
      </w:r>
      <w:r w:rsidR="00A63922">
        <w:rPr>
          <w:rFonts w:asciiTheme="majorBidi" w:hAnsiTheme="majorBidi" w:cstheme="majorBidi"/>
          <w:sz w:val="24"/>
          <w:szCs w:val="24"/>
        </w:rPr>
        <w:t>. What is clearly visible from Fazl’s account is that the holy manifestations of Akbar toom place before his birth, he writes-</w:t>
      </w:r>
    </w:p>
    <w:p w14:paraId="0CA35F59" w14:textId="661AB486" w:rsidR="00A63922" w:rsidRDefault="002F1EF3" w:rsidP="008168ED">
      <w:pPr>
        <w:rPr>
          <w:rFonts w:asciiTheme="majorBidi" w:hAnsiTheme="majorBidi" w:cstheme="majorBidi"/>
          <w:sz w:val="24"/>
          <w:szCs w:val="24"/>
        </w:rPr>
      </w:pPr>
      <w:r>
        <w:rPr>
          <w:rFonts w:asciiTheme="majorBidi" w:hAnsiTheme="majorBidi" w:cstheme="majorBidi"/>
          <w:sz w:val="24"/>
          <w:szCs w:val="24"/>
        </w:rPr>
        <w:t>“A</w:t>
      </w:r>
      <w:r w:rsidR="00A63922">
        <w:rPr>
          <w:rFonts w:asciiTheme="majorBidi" w:hAnsiTheme="majorBidi" w:cstheme="majorBidi"/>
          <w:sz w:val="24"/>
          <w:szCs w:val="24"/>
        </w:rPr>
        <w:t xml:space="preserve"> man </w:t>
      </w:r>
      <w:r w:rsidR="0030618D">
        <w:rPr>
          <w:rFonts w:asciiTheme="majorBidi" w:hAnsiTheme="majorBidi" w:cstheme="majorBidi"/>
          <w:sz w:val="24"/>
          <w:szCs w:val="24"/>
        </w:rPr>
        <w:t xml:space="preserve">of experience knows that many years must elapse before a ruby develop in the embryonic sac of the mine and arrive at a </w:t>
      </w:r>
      <w:r>
        <w:rPr>
          <w:rFonts w:asciiTheme="majorBidi" w:hAnsiTheme="majorBidi" w:cstheme="majorBidi"/>
          <w:sz w:val="24"/>
          <w:szCs w:val="24"/>
        </w:rPr>
        <w:t>maturity,</w:t>
      </w:r>
      <w:r w:rsidR="0030618D">
        <w:rPr>
          <w:rFonts w:asciiTheme="majorBidi" w:hAnsiTheme="majorBidi" w:cstheme="majorBidi"/>
          <w:sz w:val="24"/>
          <w:szCs w:val="24"/>
        </w:rPr>
        <w:t xml:space="preserve"> so as to be fit for royal diadem. It is incomprehensible to imagine as to what time does it take for such a messiah to arrive(?) How could all the intellect that God has to run the world be summed up in a human entity, in order to separate inner and outer worlds. </w:t>
      </w:r>
      <w:r w:rsidR="00567E18">
        <w:rPr>
          <w:rFonts w:asciiTheme="majorBidi" w:hAnsiTheme="majorBidi" w:cstheme="majorBidi"/>
          <w:sz w:val="24"/>
          <w:szCs w:val="24"/>
        </w:rPr>
        <w:t xml:space="preserve">In this regard the god bestowed upon his blessings on her Majesty Alanqua, who would conceive in her a world illuminating light, which is the interpretation of anthromorphic sun called </w:t>
      </w:r>
      <w:r w:rsidR="00567E18" w:rsidRPr="001D6CAB">
        <w:rPr>
          <w:rFonts w:asciiTheme="majorBidi" w:hAnsiTheme="majorBidi" w:cstheme="majorBidi"/>
          <w:i/>
          <w:iCs/>
          <w:sz w:val="24"/>
          <w:szCs w:val="24"/>
        </w:rPr>
        <w:t>shamsa-i- peshtaq.</w:t>
      </w:r>
      <w:r w:rsidR="00567E18">
        <w:rPr>
          <w:rFonts w:asciiTheme="majorBidi" w:hAnsiTheme="majorBidi" w:cstheme="majorBidi"/>
          <w:sz w:val="24"/>
          <w:szCs w:val="24"/>
        </w:rPr>
        <w:t xml:space="preserve"> The </w:t>
      </w:r>
      <w:r w:rsidR="00567E18" w:rsidRPr="001D6CAB">
        <w:rPr>
          <w:rFonts w:asciiTheme="majorBidi" w:hAnsiTheme="majorBidi" w:cstheme="majorBidi"/>
          <w:i/>
          <w:iCs/>
          <w:sz w:val="24"/>
          <w:szCs w:val="24"/>
        </w:rPr>
        <w:t>shamsa</w:t>
      </w:r>
      <w:r w:rsidR="00567E18">
        <w:rPr>
          <w:rFonts w:asciiTheme="majorBidi" w:hAnsiTheme="majorBidi" w:cstheme="majorBidi"/>
          <w:sz w:val="24"/>
          <w:szCs w:val="24"/>
        </w:rPr>
        <w:t xml:space="preserve"> of arch of royalty </w:t>
      </w:r>
      <w:r w:rsidR="00567E18">
        <w:rPr>
          <w:rFonts w:asciiTheme="majorBidi" w:hAnsiTheme="majorBidi" w:cstheme="majorBidi"/>
          <w:sz w:val="24"/>
          <w:szCs w:val="24"/>
        </w:rPr>
        <w:lastRenderedPageBreak/>
        <w:t>is a divine light which god transfers to kings without the assistance of men. We can tr</w:t>
      </w:r>
      <w:r w:rsidR="001D6CAB">
        <w:rPr>
          <w:rFonts w:asciiTheme="majorBidi" w:hAnsiTheme="majorBidi" w:cstheme="majorBidi"/>
          <w:sz w:val="24"/>
          <w:szCs w:val="24"/>
        </w:rPr>
        <w:t>a</w:t>
      </w:r>
      <w:r w:rsidR="00567E18">
        <w:rPr>
          <w:rFonts w:asciiTheme="majorBidi" w:hAnsiTheme="majorBidi" w:cstheme="majorBidi"/>
          <w:sz w:val="24"/>
          <w:szCs w:val="24"/>
        </w:rPr>
        <w:t xml:space="preserve">ce back this expression- </w:t>
      </w:r>
      <w:r w:rsidR="00567E18" w:rsidRPr="001D6CAB">
        <w:rPr>
          <w:rFonts w:asciiTheme="majorBidi" w:hAnsiTheme="majorBidi" w:cstheme="majorBidi"/>
          <w:i/>
          <w:iCs/>
          <w:sz w:val="24"/>
          <w:szCs w:val="24"/>
        </w:rPr>
        <w:t>shamsa-i- peshtaq</w:t>
      </w:r>
      <w:r w:rsidR="00567E18">
        <w:rPr>
          <w:rFonts w:asciiTheme="majorBidi" w:hAnsiTheme="majorBidi" w:cstheme="majorBidi"/>
          <w:sz w:val="24"/>
          <w:szCs w:val="24"/>
        </w:rPr>
        <w:t xml:space="preserve"> or </w:t>
      </w:r>
      <w:r w:rsidR="00567E18" w:rsidRPr="001D6CAB">
        <w:rPr>
          <w:rFonts w:asciiTheme="majorBidi" w:hAnsiTheme="majorBidi" w:cstheme="majorBidi"/>
          <w:i/>
          <w:iCs/>
          <w:sz w:val="24"/>
          <w:szCs w:val="24"/>
        </w:rPr>
        <w:t>shamsa- i-shahstaq</w:t>
      </w:r>
      <w:r w:rsidR="00567E18">
        <w:rPr>
          <w:rFonts w:asciiTheme="majorBidi" w:hAnsiTheme="majorBidi" w:cstheme="majorBidi"/>
          <w:sz w:val="24"/>
          <w:szCs w:val="24"/>
        </w:rPr>
        <w:t xml:space="preserve"> to ancient Persian tradition of akasdiya or Gynaeccum Regium of Palace at Isaphan</w:t>
      </w:r>
      <w:r w:rsidR="001D6CAB">
        <w:rPr>
          <w:rStyle w:val="FootnoteReference"/>
          <w:rFonts w:asciiTheme="majorBidi" w:hAnsiTheme="majorBidi" w:cstheme="majorBidi"/>
          <w:sz w:val="24"/>
          <w:szCs w:val="24"/>
        </w:rPr>
        <w:footnoteReference w:id="2"/>
      </w:r>
      <w:r w:rsidR="001D6CAB">
        <w:rPr>
          <w:rFonts w:asciiTheme="majorBidi" w:hAnsiTheme="majorBidi" w:cstheme="majorBidi"/>
          <w:sz w:val="24"/>
          <w:szCs w:val="24"/>
        </w:rPr>
        <w:t xml:space="preserve">. It is believed that the continuous usage of sun could point to the its Buddhist or Christian influence largely due to the mystique birth of Jesus Christ from womb </w:t>
      </w:r>
      <w:r>
        <w:rPr>
          <w:rFonts w:asciiTheme="majorBidi" w:hAnsiTheme="majorBidi" w:cstheme="majorBidi"/>
          <w:sz w:val="24"/>
          <w:szCs w:val="24"/>
        </w:rPr>
        <w:t>of ‘</w:t>
      </w:r>
      <w:r w:rsidR="001D6CAB">
        <w:rPr>
          <w:rFonts w:asciiTheme="majorBidi" w:hAnsiTheme="majorBidi" w:cstheme="majorBidi"/>
          <w:sz w:val="24"/>
          <w:szCs w:val="24"/>
        </w:rPr>
        <w:t>Virgin’ Mother Mary.</w:t>
      </w:r>
      <w:r w:rsidR="000420D2">
        <w:rPr>
          <w:rFonts w:asciiTheme="majorBidi" w:hAnsiTheme="majorBidi" w:cstheme="majorBidi"/>
          <w:sz w:val="24"/>
          <w:szCs w:val="24"/>
        </w:rPr>
        <w:t xml:space="preserve"> The reference is also made as to how God appeared in dreams of his Majesty Jahanbani Jannat- ashiyani Humayun –</w:t>
      </w:r>
    </w:p>
    <w:p w14:paraId="0B604952" w14:textId="6F91970B" w:rsidR="000420D2" w:rsidRDefault="000420D2" w:rsidP="008168ED">
      <w:pPr>
        <w:rPr>
          <w:rFonts w:asciiTheme="majorBidi" w:hAnsiTheme="majorBidi" w:cstheme="majorBidi"/>
          <w:sz w:val="24"/>
          <w:szCs w:val="24"/>
        </w:rPr>
      </w:pPr>
      <w:r>
        <w:rPr>
          <w:rFonts w:asciiTheme="majorBidi" w:hAnsiTheme="majorBidi" w:cstheme="majorBidi"/>
          <w:sz w:val="24"/>
          <w:szCs w:val="24"/>
        </w:rPr>
        <w:t>“A sleep which tore the veil from before the eyes of the soul,</w:t>
      </w:r>
    </w:p>
    <w:p w14:paraId="3F5C7882" w14:textId="0BD8755B" w:rsidR="000420D2" w:rsidRDefault="000420D2" w:rsidP="008168ED">
      <w:pPr>
        <w:rPr>
          <w:rFonts w:asciiTheme="majorBidi" w:hAnsiTheme="majorBidi" w:cstheme="majorBidi"/>
          <w:sz w:val="24"/>
          <w:szCs w:val="24"/>
        </w:rPr>
      </w:pPr>
      <w:r>
        <w:rPr>
          <w:rFonts w:asciiTheme="majorBidi" w:hAnsiTheme="majorBidi" w:cstheme="majorBidi"/>
          <w:sz w:val="24"/>
          <w:szCs w:val="24"/>
        </w:rPr>
        <w:t xml:space="preserve">Cannot be called a </w:t>
      </w:r>
      <w:r w:rsidR="002F1EF3">
        <w:rPr>
          <w:rFonts w:asciiTheme="majorBidi" w:hAnsiTheme="majorBidi" w:cstheme="majorBidi"/>
          <w:sz w:val="24"/>
          <w:szCs w:val="24"/>
        </w:rPr>
        <w:t>sleep;</w:t>
      </w:r>
      <w:r>
        <w:rPr>
          <w:rFonts w:asciiTheme="majorBidi" w:hAnsiTheme="majorBidi" w:cstheme="majorBidi"/>
          <w:sz w:val="24"/>
          <w:szCs w:val="24"/>
        </w:rPr>
        <w:t xml:space="preserve"> it was heart awakening”</w:t>
      </w:r>
      <w:r>
        <w:rPr>
          <w:rStyle w:val="FootnoteReference"/>
          <w:rFonts w:asciiTheme="majorBidi" w:hAnsiTheme="majorBidi" w:cstheme="majorBidi"/>
          <w:sz w:val="24"/>
          <w:szCs w:val="24"/>
        </w:rPr>
        <w:footnoteReference w:id="3"/>
      </w:r>
    </w:p>
    <w:p w14:paraId="2CD6FAE6" w14:textId="5B6ABB5F" w:rsidR="00134622" w:rsidRDefault="000420D2" w:rsidP="00134622">
      <w:pPr>
        <w:rPr>
          <w:rFonts w:asciiTheme="majorBidi" w:hAnsiTheme="majorBidi" w:cstheme="majorBidi"/>
          <w:sz w:val="24"/>
          <w:szCs w:val="24"/>
        </w:rPr>
      </w:pPr>
      <w:r>
        <w:rPr>
          <w:rFonts w:asciiTheme="majorBidi" w:hAnsiTheme="majorBidi" w:cstheme="majorBidi"/>
          <w:sz w:val="24"/>
          <w:szCs w:val="24"/>
        </w:rPr>
        <w:t>Fazl gives a vivid account of as to how the divine light was disseminating even through the eyebrows of Marriyam- Makani and it illuminated the dark regions of thought, opinion and lighted up the fields with’ Glory of Justice’ and even entered the bosom of Khan Azam</w:t>
      </w:r>
      <w:r w:rsidR="00134622">
        <w:rPr>
          <w:rFonts w:asciiTheme="majorBidi" w:hAnsiTheme="majorBidi" w:cstheme="majorBidi"/>
          <w:sz w:val="24"/>
          <w:szCs w:val="24"/>
        </w:rPr>
        <w:t xml:space="preserve"> Mirza who was to be Akbar’s nurse-</w:t>
      </w:r>
    </w:p>
    <w:p w14:paraId="28A322F3" w14:textId="4B056558" w:rsidR="00134622" w:rsidRDefault="00134622" w:rsidP="00134622">
      <w:pPr>
        <w:rPr>
          <w:rFonts w:asciiTheme="majorBidi" w:hAnsiTheme="majorBidi" w:cstheme="majorBidi"/>
          <w:sz w:val="24"/>
          <w:szCs w:val="24"/>
        </w:rPr>
      </w:pPr>
      <w:r>
        <w:rPr>
          <w:rFonts w:asciiTheme="majorBidi" w:hAnsiTheme="majorBidi" w:cstheme="majorBidi"/>
          <w:sz w:val="24"/>
          <w:szCs w:val="24"/>
        </w:rPr>
        <w:t>“Fortune is what comes to our bosom without trouble”</w:t>
      </w:r>
      <w:r>
        <w:rPr>
          <w:rStyle w:val="FootnoteReference"/>
          <w:rFonts w:asciiTheme="majorBidi" w:hAnsiTheme="majorBidi" w:cstheme="majorBidi"/>
          <w:sz w:val="24"/>
          <w:szCs w:val="24"/>
        </w:rPr>
        <w:footnoteReference w:id="4"/>
      </w:r>
    </w:p>
    <w:p w14:paraId="290DB830" w14:textId="27023FD2" w:rsidR="00134622" w:rsidRPr="00F90CBF" w:rsidRDefault="006134F4" w:rsidP="00D32710">
      <w:pPr>
        <w:pStyle w:val="NoSpacing"/>
        <w:rPr>
          <w:rFonts w:asciiTheme="majorBidi" w:hAnsiTheme="majorBidi" w:cstheme="majorBidi"/>
          <w:sz w:val="24"/>
          <w:szCs w:val="24"/>
        </w:rPr>
      </w:pPr>
      <w:r w:rsidRPr="00F90CBF">
        <w:rPr>
          <w:rFonts w:asciiTheme="majorBidi" w:hAnsiTheme="majorBidi" w:cstheme="majorBidi"/>
          <w:sz w:val="24"/>
          <w:szCs w:val="24"/>
        </w:rPr>
        <w:t xml:space="preserve">The accession of Akbar has been portrayed as beginning of a new era- </w:t>
      </w:r>
      <w:r w:rsidRPr="00F90CBF">
        <w:rPr>
          <w:rFonts w:asciiTheme="majorBidi" w:hAnsiTheme="majorBidi" w:cstheme="majorBidi"/>
          <w:i/>
          <w:iCs/>
          <w:sz w:val="24"/>
          <w:szCs w:val="24"/>
        </w:rPr>
        <w:t>illahi</w:t>
      </w:r>
      <w:r w:rsidRPr="00F90CBF">
        <w:rPr>
          <w:rFonts w:asciiTheme="majorBidi" w:hAnsiTheme="majorBidi" w:cstheme="majorBidi"/>
          <w:sz w:val="24"/>
          <w:szCs w:val="24"/>
        </w:rPr>
        <w:t xml:space="preserve"> and the world assumed splendour from the justice-illuminating </w:t>
      </w:r>
      <w:r w:rsidR="00D32710" w:rsidRPr="00F90CBF">
        <w:rPr>
          <w:rFonts w:asciiTheme="majorBidi" w:hAnsiTheme="majorBidi" w:cstheme="majorBidi"/>
          <w:sz w:val="24"/>
          <w:szCs w:val="24"/>
        </w:rPr>
        <w:t>sovereignty</w:t>
      </w:r>
      <w:r w:rsidRPr="00F90CBF">
        <w:rPr>
          <w:rFonts w:asciiTheme="majorBidi" w:hAnsiTheme="majorBidi" w:cstheme="majorBidi"/>
          <w:sz w:val="24"/>
          <w:szCs w:val="24"/>
        </w:rPr>
        <w:t xml:space="preserve"> of this nursling of divine light and terrestrials uttered rejoicing with the tongue of speech and </w:t>
      </w:r>
      <w:r w:rsidR="00D32710" w:rsidRPr="00F90CBF">
        <w:rPr>
          <w:rFonts w:asciiTheme="majorBidi" w:hAnsiTheme="majorBidi" w:cstheme="majorBidi"/>
          <w:sz w:val="24"/>
          <w:szCs w:val="24"/>
        </w:rPr>
        <w:t>ecstasy</w:t>
      </w:r>
      <w:r w:rsidRPr="00F90CBF">
        <w:rPr>
          <w:rFonts w:asciiTheme="majorBidi" w:hAnsiTheme="majorBidi" w:cstheme="majorBidi"/>
          <w:sz w:val="24"/>
          <w:szCs w:val="24"/>
        </w:rPr>
        <w:t xml:space="preserve"> and the world received a new lustre.</w:t>
      </w:r>
      <w:r w:rsidR="00D32710" w:rsidRPr="00F90CBF">
        <w:rPr>
          <w:rFonts w:asciiTheme="majorBidi" w:hAnsiTheme="majorBidi" w:cstheme="majorBidi"/>
          <w:sz w:val="24"/>
          <w:szCs w:val="24"/>
        </w:rPr>
        <w:t xml:space="preserve"> </w:t>
      </w:r>
      <w:r w:rsidRPr="00F90CBF">
        <w:rPr>
          <w:rFonts w:asciiTheme="majorBidi" w:hAnsiTheme="majorBidi" w:cstheme="majorBidi"/>
          <w:sz w:val="24"/>
          <w:szCs w:val="24"/>
        </w:rPr>
        <w:t>In words of Fazl-</w:t>
      </w:r>
    </w:p>
    <w:p w14:paraId="007CBA5D" w14:textId="2DE27DEF" w:rsidR="006134F4" w:rsidRDefault="006134F4" w:rsidP="00134622">
      <w:pPr>
        <w:rPr>
          <w:rFonts w:asciiTheme="majorBidi" w:hAnsiTheme="majorBidi" w:cstheme="majorBidi"/>
          <w:sz w:val="24"/>
          <w:szCs w:val="24"/>
        </w:rPr>
      </w:pPr>
      <w:r>
        <w:rPr>
          <w:rFonts w:asciiTheme="majorBidi" w:hAnsiTheme="majorBidi" w:cstheme="majorBidi"/>
          <w:sz w:val="24"/>
          <w:szCs w:val="24"/>
        </w:rPr>
        <w:t>“The visible and invisible kingdoms harmonised and heaped radiance upon radianc</w:t>
      </w:r>
      <w:r w:rsidR="00BB1C82">
        <w:rPr>
          <w:rFonts w:asciiTheme="majorBidi" w:hAnsiTheme="majorBidi" w:cstheme="majorBidi"/>
          <w:sz w:val="24"/>
          <w:szCs w:val="24"/>
        </w:rPr>
        <w:t>e”</w:t>
      </w:r>
    </w:p>
    <w:p w14:paraId="34412F82" w14:textId="578AAD42" w:rsidR="00AA7AAC" w:rsidRDefault="00D32710" w:rsidP="00AA7AAC">
      <w:pPr>
        <w:rPr>
          <w:rFonts w:asciiTheme="majorBidi" w:hAnsiTheme="majorBidi" w:cstheme="majorBidi"/>
          <w:sz w:val="24"/>
          <w:szCs w:val="24"/>
        </w:rPr>
      </w:pPr>
      <w:r w:rsidRPr="00F90CBF">
        <w:rPr>
          <w:rFonts w:asciiTheme="majorBidi" w:hAnsiTheme="majorBidi" w:cstheme="majorBidi"/>
          <w:sz w:val="24"/>
          <w:szCs w:val="24"/>
        </w:rPr>
        <w:t>Cult of personality has been a common phenomenon in historic past what here I would like</w:t>
      </w:r>
      <w:r w:rsidR="00F90CBF" w:rsidRPr="00F90CBF">
        <w:rPr>
          <w:rFonts w:asciiTheme="majorBidi" w:hAnsiTheme="majorBidi" w:cstheme="majorBidi"/>
          <w:sz w:val="24"/>
          <w:szCs w:val="24"/>
        </w:rPr>
        <w:t xml:space="preserve"> </w:t>
      </w:r>
      <w:r w:rsidRPr="00F90CBF">
        <w:rPr>
          <w:rFonts w:asciiTheme="majorBidi" w:hAnsiTheme="majorBidi" w:cstheme="majorBidi"/>
          <w:sz w:val="24"/>
          <w:szCs w:val="24"/>
        </w:rPr>
        <w:t>to emphasize upon is the continuation of the model of tolerance that was surrounded around an individual personality</w:t>
      </w:r>
      <w:r w:rsidR="00F90CBF" w:rsidRPr="00F90CBF">
        <w:rPr>
          <w:rFonts w:asciiTheme="majorBidi" w:hAnsiTheme="majorBidi" w:cstheme="majorBidi"/>
          <w:sz w:val="24"/>
          <w:szCs w:val="24"/>
        </w:rPr>
        <w:t>- particularly Emperor</w:t>
      </w:r>
      <w:r w:rsidRPr="00F90CBF">
        <w:rPr>
          <w:rFonts w:asciiTheme="majorBidi" w:hAnsiTheme="majorBidi" w:cstheme="majorBidi"/>
          <w:sz w:val="24"/>
          <w:szCs w:val="24"/>
        </w:rPr>
        <w:t>. If we peep into Timurid tradition, we find the principle of Yasa-i- Chingezi which continued to exist from the period of Chingez Khan.</w:t>
      </w:r>
      <w:r w:rsidR="00F90CBF" w:rsidRPr="00F90CBF">
        <w:rPr>
          <w:rFonts w:asciiTheme="majorBidi" w:hAnsiTheme="majorBidi" w:cstheme="majorBidi"/>
          <w:sz w:val="24"/>
          <w:szCs w:val="24"/>
        </w:rPr>
        <w:t xml:space="preserve"> </w:t>
      </w:r>
      <w:r w:rsidRPr="00F90CBF">
        <w:rPr>
          <w:rFonts w:asciiTheme="majorBidi" w:hAnsiTheme="majorBidi" w:cstheme="majorBidi"/>
          <w:sz w:val="24"/>
          <w:szCs w:val="24"/>
        </w:rPr>
        <w:t xml:space="preserve">According to Allauddin’Ata Juwaini , the yasa – I – chingezi </w:t>
      </w:r>
      <w:r w:rsidR="00F90CBF" w:rsidRPr="00F90CBF">
        <w:rPr>
          <w:rFonts w:asciiTheme="majorBidi" w:hAnsiTheme="majorBidi" w:cstheme="majorBidi"/>
          <w:sz w:val="24"/>
          <w:szCs w:val="24"/>
        </w:rPr>
        <w:t>required the ruler to consider all the sects equal. The Timurid tradition undoubtedly provides a demarcation from the from post- Abassids Turkish Sultanates- where the persecution of so- called heretics was prominent.</w:t>
      </w:r>
      <w:r w:rsidR="007D4D11">
        <w:rPr>
          <w:rFonts w:asciiTheme="majorBidi" w:hAnsiTheme="majorBidi" w:cstheme="majorBidi"/>
          <w:sz w:val="24"/>
          <w:szCs w:val="24"/>
        </w:rPr>
        <w:t xml:space="preserve"> All contemporary sources-Indian and foreign courtiers and travellers are unanimous in their assessment of Akbar’s personality as being magnetic- “He could be easily recognised even in first glance as a king</w:t>
      </w:r>
      <w:r w:rsidR="007D4D11">
        <w:rPr>
          <w:rStyle w:val="FootnoteReference"/>
          <w:rFonts w:asciiTheme="majorBidi" w:hAnsiTheme="majorBidi" w:cstheme="majorBidi"/>
          <w:sz w:val="24"/>
          <w:szCs w:val="24"/>
        </w:rPr>
        <w:footnoteReference w:id="5"/>
      </w:r>
      <w:r w:rsidR="007D4D11">
        <w:rPr>
          <w:rFonts w:asciiTheme="majorBidi" w:hAnsiTheme="majorBidi" w:cstheme="majorBidi"/>
          <w:sz w:val="24"/>
          <w:szCs w:val="24"/>
        </w:rPr>
        <w:t>”. Jahangir saw in his father</w:t>
      </w:r>
      <w:r w:rsidR="002F1EF3">
        <w:rPr>
          <w:rFonts w:asciiTheme="majorBidi" w:hAnsiTheme="majorBidi" w:cstheme="majorBidi"/>
          <w:sz w:val="24"/>
          <w:szCs w:val="24"/>
        </w:rPr>
        <w:t>- “</w:t>
      </w:r>
      <w:r w:rsidR="007D4D11">
        <w:rPr>
          <w:rFonts w:asciiTheme="majorBidi" w:hAnsiTheme="majorBidi" w:cstheme="majorBidi"/>
          <w:sz w:val="24"/>
          <w:szCs w:val="24"/>
        </w:rPr>
        <w:t>the glory of god manifesting in itself”</w:t>
      </w:r>
      <w:r w:rsidR="007D4D11">
        <w:rPr>
          <w:rStyle w:val="FootnoteReference"/>
          <w:rFonts w:asciiTheme="majorBidi" w:hAnsiTheme="majorBidi" w:cstheme="majorBidi"/>
          <w:sz w:val="24"/>
          <w:szCs w:val="24"/>
        </w:rPr>
        <w:footnoteReference w:id="6"/>
      </w:r>
      <w:r w:rsidR="007D4D11">
        <w:rPr>
          <w:rFonts w:asciiTheme="majorBidi" w:hAnsiTheme="majorBidi" w:cstheme="majorBidi"/>
          <w:sz w:val="24"/>
          <w:szCs w:val="24"/>
        </w:rPr>
        <w:t>. The sparkle in Akbar’s eyes not only attracted the attention of poets like Faizi and Kahi, but drew from Monserrate the remark that his eyes are so bright that they seem like sea shimmering in sunlight.</w:t>
      </w:r>
      <w:r w:rsidR="00FC0378">
        <w:rPr>
          <w:rFonts w:asciiTheme="majorBidi" w:hAnsiTheme="majorBidi" w:cstheme="majorBidi"/>
          <w:sz w:val="24"/>
          <w:szCs w:val="24"/>
        </w:rPr>
        <w:t xml:space="preserve"> His voice was stentorian but with a peculiar richness</w:t>
      </w:r>
      <w:r w:rsidR="00FC0378">
        <w:rPr>
          <w:rStyle w:val="FootnoteReference"/>
          <w:rFonts w:asciiTheme="majorBidi" w:hAnsiTheme="majorBidi" w:cstheme="majorBidi"/>
          <w:sz w:val="24"/>
          <w:szCs w:val="24"/>
        </w:rPr>
        <w:footnoteReference w:id="7"/>
      </w:r>
      <w:r w:rsidR="007D4D11">
        <w:rPr>
          <w:rFonts w:asciiTheme="majorBidi" w:hAnsiTheme="majorBidi" w:cstheme="majorBidi"/>
          <w:sz w:val="24"/>
          <w:szCs w:val="24"/>
        </w:rPr>
        <w:t xml:space="preserve"> </w:t>
      </w:r>
      <w:r w:rsidR="00FC0378">
        <w:rPr>
          <w:rFonts w:asciiTheme="majorBidi" w:hAnsiTheme="majorBidi" w:cstheme="majorBidi"/>
          <w:sz w:val="24"/>
          <w:szCs w:val="24"/>
        </w:rPr>
        <w:t>.Behind this attractive exterior burned an awesome and restless soul eager to unravel mysteries of nature. It was his manners and elegance which saved him from assassination for his religious heterodoxy</w:t>
      </w:r>
      <w:r w:rsidR="00FC0378">
        <w:rPr>
          <w:rStyle w:val="FootnoteReference"/>
          <w:rFonts w:asciiTheme="majorBidi" w:hAnsiTheme="majorBidi" w:cstheme="majorBidi"/>
          <w:sz w:val="24"/>
          <w:szCs w:val="24"/>
        </w:rPr>
        <w:footnoteReference w:id="8"/>
      </w:r>
      <w:r w:rsidR="00FC0378">
        <w:rPr>
          <w:rFonts w:asciiTheme="majorBidi" w:hAnsiTheme="majorBidi" w:cstheme="majorBidi"/>
          <w:sz w:val="24"/>
          <w:szCs w:val="24"/>
        </w:rPr>
        <w:t xml:space="preserve">. When we go through the reading of primary sources where there is an elaborate mention of Akbar’s conversation with Abul </w:t>
      </w:r>
      <w:r w:rsidR="002F1EF3">
        <w:rPr>
          <w:rFonts w:asciiTheme="majorBidi" w:hAnsiTheme="majorBidi" w:cstheme="majorBidi"/>
          <w:sz w:val="24"/>
          <w:szCs w:val="24"/>
        </w:rPr>
        <w:t>Fazl,</w:t>
      </w:r>
      <w:r w:rsidR="00FC0378">
        <w:rPr>
          <w:rFonts w:asciiTheme="majorBidi" w:hAnsiTheme="majorBidi" w:cstheme="majorBidi"/>
          <w:sz w:val="24"/>
          <w:szCs w:val="24"/>
        </w:rPr>
        <w:t xml:space="preserve"> we find the omnipresence of conflict of personality and with time this tafriqa multiplied. Ironically it is with </w:t>
      </w:r>
      <w:r w:rsidR="002F1EF3">
        <w:rPr>
          <w:rFonts w:asciiTheme="majorBidi" w:hAnsiTheme="majorBidi" w:cstheme="majorBidi"/>
          <w:sz w:val="24"/>
          <w:szCs w:val="24"/>
        </w:rPr>
        <w:t>internal</w:t>
      </w:r>
      <w:r w:rsidR="00FC0378">
        <w:rPr>
          <w:rFonts w:asciiTheme="majorBidi" w:hAnsiTheme="majorBidi" w:cstheme="majorBidi"/>
          <w:sz w:val="24"/>
          <w:szCs w:val="24"/>
        </w:rPr>
        <w:t xml:space="preserve"> disunion he went out to integrate Indian religions. Thus, the self of psychology is historically </w:t>
      </w:r>
      <w:r w:rsidR="00FC0378">
        <w:rPr>
          <w:rFonts w:asciiTheme="majorBidi" w:hAnsiTheme="majorBidi" w:cstheme="majorBidi"/>
          <w:sz w:val="24"/>
          <w:szCs w:val="24"/>
        </w:rPr>
        <w:lastRenderedPageBreak/>
        <w:t>and socially conditioned</w:t>
      </w:r>
      <w:r w:rsidR="000F1721">
        <w:rPr>
          <w:rStyle w:val="FootnoteReference"/>
          <w:rFonts w:asciiTheme="majorBidi" w:hAnsiTheme="majorBidi" w:cstheme="majorBidi"/>
          <w:sz w:val="24"/>
          <w:szCs w:val="24"/>
        </w:rPr>
        <w:footnoteReference w:id="9"/>
      </w:r>
      <w:r w:rsidR="00DB5C1C">
        <w:rPr>
          <w:rFonts w:asciiTheme="majorBidi" w:hAnsiTheme="majorBidi" w:cstheme="majorBidi"/>
          <w:sz w:val="24"/>
          <w:szCs w:val="24"/>
        </w:rPr>
        <w:t>.</w:t>
      </w:r>
      <w:r w:rsidR="00AA7AAC">
        <w:rPr>
          <w:rFonts w:asciiTheme="majorBidi" w:hAnsiTheme="majorBidi" w:cstheme="majorBidi"/>
          <w:sz w:val="24"/>
          <w:szCs w:val="24"/>
        </w:rPr>
        <w:t xml:space="preserve"> An analysis of psycho- historical forces, can considerably help us in identifying factors that conditioned the thought and determined complexion of Akbar’s personality- the innate contradictions and intricacies. In Faizi’s words-</w:t>
      </w:r>
    </w:p>
    <w:p w14:paraId="4A80C36F" w14:textId="05060B5C" w:rsidR="00AA7AAC" w:rsidRDefault="00AA7AAC" w:rsidP="00AA7AAC">
      <w:pPr>
        <w:rPr>
          <w:rFonts w:asciiTheme="majorBidi" w:hAnsiTheme="majorBidi" w:cstheme="majorBidi"/>
          <w:sz w:val="24"/>
          <w:szCs w:val="24"/>
        </w:rPr>
      </w:pPr>
      <w:r>
        <w:rPr>
          <w:rFonts w:asciiTheme="majorBidi" w:hAnsiTheme="majorBidi" w:cstheme="majorBidi"/>
          <w:sz w:val="24"/>
          <w:szCs w:val="24"/>
        </w:rPr>
        <w:t xml:space="preserve">“Though his face stemmed so simple and </w:t>
      </w:r>
      <w:r w:rsidR="002F1EF3">
        <w:rPr>
          <w:rFonts w:asciiTheme="majorBidi" w:hAnsiTheme="majorBidi" w:cstheme="majorBidi"/>
          <w:sz w:val="24"/>
          <w:szCs w:val="24"/>
        </w:rPr>
        <w:t>plain</w:t>
      </w:r>
      <w:r>
        <w:rPr>
          <w:rFonts w:asciiTheme="majorBidi" w:hAnsiTheme="majorBidi" w:cstheme="majorBidi"/>
          <w:sz w:val="24"/>
          <w:szCs w:val="24"/>
        </w:rPr>
        <w:t>, his eyes gave an impression of kal</w:t>
      </w:r>
      <w:r w:rsidR="00CB7C87">
        <w:rPr>
          <w:rFonts w:asciiTheme="majorBidi" w:hAnsiTheme="majorBidi" w:cstheme="majorBidi"/>
          <w:sz w:val="24"/>
          <w:szCs w:val="24"/>
        </w:rPr>
        <w:t>eidoscopic variations inside him”</w:t>
      </w:r>
      <w:r w:rsidR="00CB7C87">
        <w:rPr>
          <w:rStyle w:val="FootnoteReference"/>
          <w:rFonts w:asciiTheme="majorBidi" w:hAnsiTheme="majorBidi" w:cstheme="majorBidi"/>
          <w:sz w:val="24"/>
          <w:szCs w:val="24"/>
        </w:rPr>
        <w:footnoteReference w:id="10"/>
      </w:r>
    </w:p>
    <w:p w14:paraId="46AA7942" w14:textId="77777777" w:rsidR="00811EB2" w:rsidRDefault="00972CFF" w:rsidP="00AA7AAC">
      <w:pPr>
        <w:rPr>
          <w:rFonts w:asciiTheme="majorBidi" w:hAnsiTheme="majorBidi" w:cstheme="majorBidi"/>
          <w:sz w:val="24"/>
          <w:szCs w:val="24"/>
        </w:rPr>
      </w:pPr>
      <w:r>
        <w:rPr>
          <w:rFonts w:asciiTheme="majorBidi" w:hAnsiTheme="majorBidi" w:cstheme="majorBidi"/>
          <w:sz w:val="24"/>
          <w:szCs w:val="24"/>
        </w:rPr>
        <w:t>Fazl looks upon Akbar as a divinely inspired leader of men whose religious behaviour deserved to be respected and emulated. Badauni considered him an apostate whose religious whimsicalities called for condemnation and spite. The judgement of Akbar’s personality revolves around these two extreme positions with various theories been propounded on his religious attitudes – he has been called a Parsi, a Jain, a Christian, an atheist, agnostic and sceptic. Thus, Akbar never gave control over his inmost sentiments.</w:t>
      </w:r>
    </w:p>
    <w:p w14:paraId="30DB2174" w14:textId="2DD33BD5" w:rsidR="00874B87" w:rsidRDefault="00811EB2" w:rsidP="00AA7AAC">
      <w:pPr>
        <w:rPr>
          <w:rFonts w:asciiTheme="majorBidi" w:hAnsiTheme="majorBidi" w:cstheme="majorBidi"/>
          <w:sz w:val="24"/>
          <w:szCs w:val="24"/>
        </w:rPr>
      </w:pPr>
      <w:r>
        <w:rPr>
          <w:rFonts w:asciiTheme="majorBidi" w:hAnsiTheme="majorBidi" w:cstheme="majorBidi"/>
          <w:sz w:val="24"/>
          <w:szCs w:val="24"/>
        </w:rPr>
        <w:t>We have already discussed in our introductory part regarding the divine light that was recomprehended by A</w:t>
      </w:r>
      <w:r w:rsidR="007D3F80">
        <w:rPr>
          <w:rFonts w:asciiTheme="majorBidi" w:hAnsiTheme="majorBidi" w:cstheme="majorBidi"/>
          <w:sz w:val="24"/>
          <w:szCs w:val="24"/>
        </w:rPr>
        <w:t xml:space="preserve">bul </w:t>
      </w:r>
      <w:r w:rsidR="002F1EF3">
        <w:rPr>
          <w:rFonts w:asciiTheme="majorBidi" w:hAnsiTheme="majorBidi" w:cstheme="majorBidi"/>
          <w:sz w:val="24"/>
          <w:szCs w:val="24"/>
        </w:rPr>
        <w:t>Fazl who</w:t>
      </w:r>
      <w:r>
        <w:rPr>
          <w:rFonts w:asciiTheme="majorBidi" w:hAnsiTheme="majorBidi" w:cstheme="majorBidi"/>
          <w:sz w:val="24"/>
          <w:szCs w:val="24"/>
        </w:rPr>
        <w:t xml:space="preserve"> made an attempt to adhere to the Chagtiyad tradition of Alanqawa and ancestral connections with Chengiz Khan. There are six distinct </w:t>
      </w:r>
      <w:r w:rsidR="002F1EF3">
        <w:rPr>
          <w:rFonts w:asciiTheme="majorBidi" w:hAnsiTheme="majorBidi" w:cstheme="majorBidi"/>
          <w:sz w:val="24"/>
          <w:szCs w:val="24"/>
        </w:rPr>
        <w:t>traits</w:t>
      </w:r>
      <w:r>
        <w:rPr>
          <w:rFonts w:asciiTheme="majorBidi" w:hAnsiTheme="majorBidi" w:cstheme="majorBidi"/>
          <w:sz w:val="24"/>
          <w:szCs w:val="24"/>
        </w:rPr>
        <w:t xml:space="preserve"> of Mongol character and tradition discernible in thought and personality of Akbar</w:t>
      </w:r>
      <w:r w:rsidR="00874B87">
        <w:rPr>
          <w:rFonts w:asciiTheme="majorBidi" w:hAnsiTheme="majorBidi" w:cstheme="majorBidi"/>
          <w:sz w:val="24"/>
          <w:szCs w:val="24"/>
        </w:rPr>
        <w:t>-</w:t>
      </w:r>
    </w:p>
    <w:p w14:paraId="3311FE35" w14:textId="77777777" w:rsidR="00874B87" w:rsidRDefault="00874B87" w:rsidP="00874B87">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Faith in supreme power controlling human destiny and actions</w:t>
      </w:r>
    </w:p>
    <w:p w14:paraId="545F89FA" w14:textId="77777777" w:rsidR="00874B87" w:rsidRDefault="00874B87" w:rsidP="00874B87">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Belief in Sun as source of life</w:t>
      </w:r>
    </w:p>
    <w:p w14:paraId="0E420485" w14:textId="77777777" w:rsidR="00874B87" w:rsidRDefault="00874B87" w:rsidP="00874B87">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Conviction that spiritual and temporal authority should be combined as in person of Alanqawa.</w:t>
      </w:r>
    </w:p>
    <w:p w14:paraId="213B55A9" w14:textId="77777777" w:rsidR="00874B87" w:rsidRDefault="00874B87" w:rsidP="00874B87">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Aversion towards discrimination in human dealings.</w:t>
      </w:r>
    </w:p>
    <w:p w14:paraId="1ADFBD6A" w14:textId="55B50B14" w:rsidR="00874B87" w:rsidRDefault="00874B87" w:rsidP="00874B87">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Sometimes reference is made to epileptic fits of Akbar similar to that of Chengiz</w:t>
      </w:r>
    </w:p>
    <w:p w14:paraId="656F749B" w14:textId="5D749B19" w:rsidR="00AA7AAC" w:rsidRDefault="00972CFF" w:rsidP="00874B87">
      <w:pPr>
        <w:pStyle w:val="ListParagraph"/>
        <w:numPr>
          <w:ilvl w:val="0"/>
          <w:numId w:val="1"/>
        </w:numPr>
        <w:rPr>
          <w:rFonts w:asciiTheme="majorBidi" w:hAnsiTheme="majorBidi" w:cstheme="majorBidi"/>
          <w:sz w:val="24"/>
          <w:szCs w:val="24"/>
        </w:rPr>
      </w:pPr>
      <w:r w:rsidRPr="00874B87">
        <w:rPr>
          <w:rFonts w:asciiTheme="majorBidi" w:hAnsiTheme="majorBidi" w:cstheme="majorBidi"/>
          <w:sz w:val="24"/>
          <w:szCs w:val="24"/>
        </w:rPr>
        <w:t xml:space="preserve">  </w:t>
      </w:r>
      <w:r w:rsidR="00874B87">
        <w:rPr>
          <w:rFonts w:asciiTheme="majorBidi" w:hAnsiTheme="majorBidi" w:cstheme="majorBidi"/>
          <w:sz w:val="24"/>
          <w:szCs w:val="24"/>
        </w:rPr>
        <w:t xml:space="preserve">The duodenary cycle of animal protection prescribed in Akbarnama </w:t>
      </w:r>
      <w:r w:rsidR="00BD2B83">
        <w:rPr>
          <w:rFonts w:asciiTheme="majorBidi" w:hAnsiTheme="majorBidi" w:cstheme="majorBidi"/>
          <w:sz w:val="24"/>
          <w:szCs w:val="24"/>
        </w:rPr>
        <w:t>had a a Mongolian background.</w:t>
      </w:r>
    </w:p>
    <w:p w14:paraId="273353A5" w14:textId="77777777" w:rsidR="005E32A8" w:rsidRDefault="005E32A8" w:rsidP="007D3F80">
      <w:pPr>
        <w:rPr>
          <w:rFonts w:asciiTheme="majorBidi" w:hAnsiTheme="majorBidi" w:cstheme="majorBidi"/>
          <w:sz w:val="24"/>
          <w:szCs w:val="24"/>
        </w:rPr>
      </w:pPr>
    </w:p>
    <w:p w14:paraId="5D6EF4F5" w14:textId="08E3D371" w:rsidR="007D3F80" w:rsidRDefault="007D3F80" w:rsidP="007D3F80">
      <w:pPr>
        <w:rPr>
          <w:rFonts w:asciiTheme="majorBidi" w:hAnsiTheme="majorBidi" w:cstheme="majorBidi"/>
          <w:sz w:val="24"/>
          <w:szCs w:val="24"/>
        </w:rPr>
      </w:pPr>
      <w:r>
        <w:rPr>
          <w:rFonts w:asciiTheme="majorBidi" w:hAnsiTheme="majorBidi" w:cstheme="majorBidi"/>
          <w:sz w:val="24"/>
          <w:szCs w:val="24"/>
        </w:rPr>
        <w:t>Intellectual Background</w:t>
      </w:r>
    </w:p>
    <w:p w14:paraId="671C186C" w14:textId="10782B9B" w:rsidR="007D3F80" w:rsidRDefault="007D3F80" w:rsidP="007D3F80">
      <w:pPr>
        <w:rPr>
          <w:rFonts w:asciiTheme="majorBidi" w:hAnsiTheme="majorBidi" w:cstheme="majorBidi"/>
          <w:sz w:val="24"/>
          <w:szCs w:val="24"/>
        </w:rPr>
      </w:pPr>
      <w:r>
        <w:rPr>
          <w:rFonts w:asciiTheme="majorBidi" w:hAnsiTheme="majorBidi" w:cstheme="majorBidi"/>
          <w:sz w:val="24"/>
          <w:szCs w:val="24"/>
        </w:rPr>
        <w:t xml:space="preserve">Contemporary chronicles help us to deduce Akbar’s academic interest and his deeply inquisitive nature, his knowledge of Persian Sufi or mystic tradition such as Ghazzali, Sanai, Auhadi and Rumi. He had knowledge of Geometry, arithmetic, mensuration and </w:t>
      </w:r>
      <w:r w:rsidR="0018341B">
        <w:rPr>
          <w:rFonts w:asciiTheme="majorBidi" w:hAnsiTheme="majorBidi" w:cstheme="majorBidi"/>
          <w:sz w:val="24"/>
          <w:szCs w:val="24"/>
        </w:rPr>
        <w:t>had a poetic sensibility. He keenly initiated the study of Sanskrit but there is no mention of Arabic which makes it peculiar source of controversy. His ingenuity of</w:t>
      </w:r>
      <w:r w:rsidR="00C2156A">
        <w:rPr>
          <w:rFonts w:asciiTheme="majorBidi" w:hAnsiTheme="majorBidi" w:cstheme="majorBidi"/>
          <w:sz w:val="24"/>
          <w:szCs w:val="24"/>
        </w:rPr>
        <w:t xml:space="preserve"> </w:t>
      </w:r>
      <w:r w:rsidR="0018341B">
        <w:rPr>
          <w:rFonts w:asciiTheme="majorBidi" w:hAnsiTheme="majorBidi" w:cstheme="majorBidi"/>
          <w:sz w:val="24"/>
          <w:szCs w:val="24"/>
        </w:rPr>
        <w:t>mind</w:t>
      </w:r>
      <w:r w:rsidR="00C2156A">
        <w:rPr>
          <w:rFonts w:asciiTheme="majorBidi" w:hAnsiTheme="majorBidi" w:cstheme="majorBidi"/>
          <w:sz w:val="24"/>
          <w:szCs w:val="24"/>
        </w:rPr>
        <w:t xml:space="preserve"> </w:t>
      </w:r>
      <w:r w:rsidR="0018341B">
        <w:rPr>
          <w:rFonts w:asciiTheme="majorBidi" w:hAnsiTheme="majorBidi" w:cstheme="majorBidi"/>
          <w:sz w:val="24"/>
          <w:szCs w:val="24"/>
        </w:rPr>
        <w:t xml:space="preserve">and unusual aptitude for mechanical art attracted the attention of foreign visitors and he could be compared to Peter </w:t>
      </w:r>
      <w:r w:rsidR="002F1EF3">
        <w:rPr>
          <w:rFonts w:asciiTheme="majorBidi" w:hAnsiTheme="majorBidi" w:cstheme="majorBidi"/>
          <w:sz w:val="24"/>
          <w:szCs w:val="24"/>
        </w:rPr>
        <w:t>the</w:t>
      </w:r>
      <w:r w:rsidR="0018341B">
        <w:rPr>
          <w:rFonts w:asciiTheme="majorBidi" w:hAnsiTheme="majorBidi" w:cstheme="majorBidi"/>
          <w:sz w:val="24"/>
          <w:szCs w:val="24"/>
        </w:rPr>
        <w:t xml:space="preserve"> Great in this aspect</w:t>
      </w:r>
      <w:r w:rsidR="0018341B">
        <w:rPr>
          <w:rStyle w:val="FootnoteReference"/>
          <w:rFonts w:asciiTheme="majorBidi" w:hAnsiTheme="majorBidi" w:cstheme="majorBidi"/>
          <w:sz w:val="24"/>
          <w:szCs w:val="24"/>
        </w:rPr>
        <w:footnoteReference w:id="11"/>
      </w:r>
      <w:r w:rsidR="0018341B">
        <w:rPr>
          <w:rFonts w:asciiTheme="majorBidi" w:hAnsiTheme="majorBidi" w:cstheme="majorBidi"/>
          <w:sz w:val="24"/>
          <w:szCs w:val="24"/>
        </w:rPr>
        <w:t>.</w:t>
      </w:r>
      <w:r w:rsidR="0047269A">
        <w:rPr>
          <w:rFonts w:asciiTheme="majorBidi" w:hAnsiTheme="majorBidi" w:cstheme="majorBidi"/>
          <w:sz w:val="24"/>
          <w:szCs w:val="24"/>
        </w:rPr>
        <w:t xml:space="preserve"> KA Nizami has vividly described his relation with the contemporary movements</w:t>
      </w:r>
      <w:r w:rsidR="00B31E85">
        <w:rPr>
          <w:rFonts w:asciiTheme="majorBidi" w:hAnsiTheme="majorBidi" w:cstheme="majorBidi"/>
          <w:sz w:val="24"/>
          <w:szCs w:val="24"/>
        </w:rPr>
        <w:t xml:space="preserve"> and their implication in fermenting an ideology</w:t>
      </w:r>
      <w:r w:rsidR="0047269A">
        <w:rPr>
          <w:rFonts w:asciiTheme="majorBidi" w:hAnsiTheme="majorBidi" w:cstheme="majorBidi"/>
          <w:sz w:val="24"/>
          <w:szCs w:val="24"/>
        </w:rPr>
        <w:t xml:space="preserve"> such as </w:t>
      </w:r>
      <w:r w:rsidR="00B31E85">
        <w:rPr>
          <w:rFonts w:asciiTheme="majorBidi" w:hAnsiTheme="majorBidi" w:cstheme="majorBidi"/>
          <w:sz w:val="24"/>
          <w:szCs w:val="24"/>
        </w:rPr>
        <w:t>S</w:t>
      </w:r>
      <w:r w:rsidR="0047269A">
        <w:rPr>
          <w:rFonts w:asciiTheme="majorBidi" w:hAnsiTheme="majorBidi" w:cstheme="majorBidi"/>
          <w:sz w:val="24"/>
          <w:szCs w:val="24"/>
        </w:rPr>
        <w:t>hattaris,</w:t>
      </w:r>
      <w:r w:rsidR="00B31E85">
        <w:rPr>
          <w:rFonts w:asciiTheme="majorBidi" w:hAnsiTheme="majorBidi" w:cstheme="majorBidi"/>
          <w:sz w:val="24"/>
          <w:szCs w:val="24"/>
        </w:rPr>
        <w:t xml:space="preserve"> </w:t>
      </w:r>
      <w:r w:rsidR="0047269A">
        <w:rPr>
          <w:rFonts w:asciiTheme="majorBidi" w:hAnsiTheme="majorBidi" w:cstheme="majorBidi"/>
          <w:sz w:val="24"/>
          <w:szCs w:val="24"/>
        </w:rPr>
        <w:t>Mahadavis</w:t>
      </w:r>
      <w:r w:rsidR="00B31E85">
        <w:rPr>
          <w:rFonts w:asciiTheme="majorBidi" w:hAnsiTheme="majorBidi" w:cstheme="majorBidi"/>
          <w:sz w:val="24"/>
          <w:szCs w:val="24"/>
        </w:rPr>
        <w:t>- who believed in appearance of Mujahhid( reformer) who would remove the abuses and inject new life into Islam</w:t>
      </w:r>
      <w:r w:rsidR="0047269A">
        <w:rPr>
          <w:rFonts w:asciiTheme="majorBidi" w:hAnsiTheme="majorBidi" w:cstheme="majorBidi"/>
          <w:sz w:val="24"/>
          <w:szCs w:val="24"/>
        </w:rPr>
        <w:t>, Bhakti poets</w:t>
      </w:r>
      <w:r w:rsidR="00E26A7F">
        <w:rPr>
          <w:rFonts w:asciiTheme="majorBidi" w:hAnsiTheme="majorBidi" w:cstheme="majorBidi"/>
          <w:sz w:val="24"/>
          <w:szCs w:val="24"/>
        </w:rPr>
        <w:t>- such as Kabir who would reject of orthodox worship and sectarian divergences, the role of Irani poets such as Badakhshani, Kahi, Kasahani, Haravi and Nishapuri</w:t>
      </w:r>
      <w:r w:rsidR="005A582B">
        <w:rPr>
          <w:rFonts w:asciiTheme="majorBidi" w:hAnsiTheme="majorBidi" w:cstheme="majorBidi"/>
          <w:sz w:val="24"/>
          <w:szCs w:val="24"/>
        </w:rPr>
        <w:t xml:space="preserve">, </w:t>
      </w:r>
      <w:r w:rsidR="00E26A7F">
        <w:rPr>
          <w:rFonts w:asciiTheme="majorBidi" w:hAnsiTheme="majorBidi" w:cstheme="majorBidi"/>
          <w:sz w:val="24"/>
          <w:szCs w:val="24"/>
        </w:rPr>
        <w:t>who derided Islamic practices and launched attacks on the ulamas, the Hurufis who were a sect of agnostic and cabalistic tendencies</w:t>
      </w:r>
      <w:r w:rsidR="0044307D">
        <w:rPr>
          <w:rFonts w:asciiTheme="majorBidi" w:hAnsiTheme="majorBidi" w:cstheme="majorBidi"/>
          <w:sz w:val="24"/>
          <w:szCs w:val="24"/>
        </w:rPr>
        <w:t>, the Nuqtawis who countered accepted tenets of Islam through mystificatio</w:t>
      </w:r>
      <w:r w:rsidR="00A44432">
        <w:rPr>
          <w:rFonts w:asciiTheme="majorBidi" w:hAnsiTheme="majorBidi" w:cstheme="majorBidi"/>
          <w:sz w:val="24"/>
          <w:szCs w:val="24"/>
        </w:rPr>
        <w:t xml:space="preserve">n, Roshaniyas who were a source </w:t>
      </w:r>
      <w:r w:rsidR="00A44432">
        <w:rPr>
          <w:rFonts w:asciiTheme="majorBidi" w:hAnsiTheme="majorBidi" w:cstheme="majorBidi"/>
          <w:sz w:val="24"/>
          <w:szCs w:val="24"/>
        </w:rPr>
        <w:lastRenderedPageBreak/>
        <w:t xml:space="preserve">of constant political trouble in the frontier region and Zikris who rejected basic tenets of Islam such as- </w:t>
      </w:r>
      <w:r w:rsidR="00A44432" w:rsidRPr="00A44432">
        <w:rPr>
          <w:rFonts w:asciiTheme="majorBidi" w:hAnsiTheme="majorBidi" w:cstheme="majorBidi"/>
          <w:i/>
          <w:iCs/>
          <w:sz w:val="24"/>
          <w:szCs w:val="24"/>
        </w:rPr>
        <w:t>Namaz</w:t>
      </w:r>
      <w:r w:rsidR="00A44432">
        <w:rPr>
          <w:rFonts w:asciiTheme="majorBidi" w:hAnsiTheme="majorBidi" w:cstheme="majorBidi"/>
          <w:sz w:val="24"/>
          <w:szCs w:val="24"/>
        </w:rPr>
        <w:t xml:space="preserve">, </w:t>
      </w:r>
      <w:r w:rsidR="00A44432" w:rsidRPr="00A44432">
        <w:rPr>
          <w:rFonts w:asciiTheme="majorBidi" w:hAnsiTheme="majorBidi" w:cstheme="majorBidi"/>
          <w:i/>
          <w:iCs/>
          <w:sz w:val="24"/>
          <w:szCs w:val="24"/>
        </w:rPr>
        <w:t xml:space="preserve">Zakat </w:t>
      </w:r>
      <w:r w:rsidR="00A44432">
        <w:rPr>
          <w:rFonts w:asciiTheme="majorBidi" w:hAnsiTheme="majorBidi" w:cstheme="majorBidi"/>
          <w:sz w:val="24"/>
          <w:szCs w:val="24"/>
        </w:rPr>
        <w:t xml:space="preserve">and </w:t>
      </w:r>
      <w:r w:rsidR="00A44432" w:rsidRPr="00A44432">
        <w:rPr>
          <w:rFonts w:asciiTheme="majorBidi" w:hAnsiTheme="majorBidi" w:cstheme="majorBidi"/>
          <w:i/>
          <w:iCs/>
          <w:sz w:val="24"/>
          <w:szCs w:val="24"/>
        </w:rPr>
        <w:t>hajj</w:t>
      </w:r>
      <w:r w:rsidR="00A44432">
        <w:rPr>
          <w:rFonts w:asciiTheme="majorBidi" w:hAnsiTheme="majorBidi" w:cstheme="majorBidi"/>
          <w:i/>
          <w:iCs/>
          <w:sz w:val="24"/>
          <w:szCs w:val="24"/>
        </w:rPr>
        <w:t xml:space="preserve">. </w:t>
      </w:r>
      <w:r w:rsidR="00A44432">
        <w:rPr>
          <w:rFonts w:asciiTheme="majorBidi" w:hAnsiTheme="majorBidi" w:cstheme="majorBidi"/>
          <w:sz w:val="24"/>
          <w:szCs w:val="24"/>
        </w:rPr>
        <w:t>The most prominent influence has been played by the Ikhawan-u’s- safa who rejected denominationalis</w:t>
      </w:r>
      <w:r w:rsidR="00BD2F4C">
        <w:rPr>
          <w:rFonts w:asciiTheme="majorBidi" w:hAnsiTheme="majorBidi" w:cstheme="majorBidi"/>
          <w:sz w:val="24"/>
          <w:szCs w:val="24"/>
        </w:rPr>
        <w:t>m</w:t>
      </w:r>
      <w:r w:rsidR="00A44432">
        <w:rPr>
          <w:rFonts w:asciiTheme="majorBidi" w:hAnsiTheme="majorBidi" w:cstheme="majorBidi"/>
          <w:sz w:val="24"/>
          <w:szCs w:val="24"/>
        </w:rPr>
        <w:t xml:space="preserve"> and regarded religious sects as an expression of human deficiency and ignorance and even anticipated evolutionary concepts of Darwin</w:t>
      </w:r>
      <w:r w:rsidR="00A44432">
        <w:rPr>
          <w:rStyle w:val="FootnoteReference"/>
          <w:rFonts w:asciiTheme="majorBidi" w:hAnsiTheme="majorBidi" w:cstheme="majorBidi"/>
          <w:sz w:val="24"/>
          <w:szCs w:val="24"/>
        </w:rPr>
        <w:footnoteReference w:id="12"/>
      </w:r>
      <w:r w:rsidR="000D57FA">
        <w:rPr>
          <w:rFonts w:asciiTheme="majorBidi" w:hAnsiTheme="majorBidi" w:cstheme="majorBidi"/>
          <w:sz w:val="24"/>
          <w:szCs w:val="24"/>
        </w:rPr>
        <w:t>.</w:t>
      </w:r>
    </w:p>
    <w:p w14:paraId="787D0F57" w14:textId="76AA0E3B" w:rsidR="00F52280" w:rsidRDefault="002F1EF3" w:rsidP="007D3F80">
      <w:pPr>
        <w:rPr>
          <w:rFonts w:asciiTheme="majorBidi" w:hAnsiTheme="majorBidi" w:cstheme="majorBidi"/>
          <w:sz w:val="24"/>
          <w:szCs w:val="24"/>
        </w:rPr>
      </w:pPr>
      <w:r>
        <w:rPr>
          <w:rFonts w:asciiTheme="majorBidi" w:hAnsiTheme="majorBidi" w:cstheme="majorBidi"/>
          <w:sz w:val="24"/>
          <w:szCs w:val="24"/>
        </w:rPr>
        <w:t>Moreover,</w:t>
      </w:r>
      <w:r w:rsidR="00F52280">
        <w:rPr>
          <w:rFonts w:asciiTheme="majorBidi" w:hAnsiTheme="majorBidi" w:cstheme="majorBidi"/>
          <w:sz w:val="24"/>
          <w:szCs w:val="24"/>
        </w:rPr>
        <w:t xml:space="preserve"> we also shall look for development of individual personality of Akbar as constructed by the principles of society and polity. The traditions of tolerance in Indian polity arguably cannot remain ignored by </w:t>
      </w:r>
      <w:r w:rsidR="003B5676">
        <w:rPr>
          <w:rFonts w:asciiTheme="majorBidi" w:hAnsiTheme="majorBidi" w:cstheme="majorBidi"/>
          <w:sz w:val="24"/>
          <w:szCs w:val="24"/>
        </w:rPr>
        <w:t>Akbar tracing back to Brahmanabad declaration of Muhammad Bin Qasim-</w:t>
      </w:r>
    </w:p>
    <w:p w14:paraId="53D191E8" w14:textId="580A8CDB" w:rsidR="003B5676" w:rsidRPr="00A44432" w:rsidRDefault="003B5676" w:rsidP="007D3F80">
      <w:pPr>
        <w:rPr>
          <w:rFonts w:asciiTheme="majorBidi" w:hAnsiTheme="majorBidi" w:cstheme="majorBidi"/>
          <w:sz w:val="24"/>
          <w:szCs w:val="24"/>
        </w:rPr>
      </w:pPr>
      <w:r>
        <w:rPr>
          <w:rFonts w:asciiTheme="majorBidi" w:hAnsiTheme="majorBidi" w:cstheme="majorBidi"/>
          <w:sz w:val="24"/>
          <w:szCs w:val="24"/>
        </w:rPr>
        <w:t>“</w:t>
      </w:r>
      <w:r w:rsidR="002F1EF3">
        <w:rPr>
          <w:rFonts w:asciiTheme="majorBidi" w:hAnsiTheme="majorBidi" w:cstheme="majorBidi"/>
          <w:sz w:val="24"/>
          <w:szCs w:val="24"/>
        </w:rPr>
        <w:t>Do,</w:t>
      </w:r>
      <w:r>
        <w:rPr>
          <w:rFonts w:asciiTheme="majorBidi" w:hAnsiTheme="majorBidi" w:cstheme="majorBidi"/>
          <w:sz w:val="24"/>
          <w:szCs w:val="24"/>
        </w:rPr>
        <w:t xml:space="preserve"> therefore, permit them to build the temples of those they worship”</w:t>
      </w:r>
      <w:r>
        <w:rPr>
          <w:rStyle w:val="FootnoteReference"/>
          <w:rFonts w:asciiTheme="majorBidi" w:hAnsiTheme="majorBidi" w:cstheme="majorBidi"/>
          <w:sz w:val="24"/>
          <w:szCs w:val="24"/>
        </w:rPr>
        <w:footnoteReference w:id="13"/>
      </w:r>
    </w:p>
    <w:p w14:paraId="16BB7909" w14:textId="150B2FF6" w:rsidR="00406ADC" w:rsidRDefault="003B5676" w:rsidP="00406ADC">
      <w:pPr>
        <w:rPr>
          <w:rFonts w:asciiTheme="majorBidi" w:hAnsiTheme="majorBidi" w:cstheme="majorBidi"/>
          <w:sz w:val="24"/>
          <w:szCs w:val="24"/>
        </w:rPr>
      </w:pPr>
      <w:r>
        <w:rPr>
          <w:rFonts w:asciiTheme="majorBidi" w:hAnsiTheme="majorBidi" w:cstheme="majorBidi"/>
          <w:sz w:val="24"/>
          <w:szCs w:val="24"/>
        </w:rPr>
        <w:t>The sultanate was also secular in its character- Allaudin Khilji and Muhammad Bin Tughluq had thrown all offices open to talent, irrespective of caste, creed or colour. In provincial kingdoms of 15</w:t>
      </w:r>
      <w:r w:rsidRPr="003B5676">
        <w:rPr>
          <w:rFonts w:asciiTheme="majorBidi" w:hAnsiTheme="majorBidi" w:cstheme="majorBidi"/>
          <w:sz w:val="24"/>
          <w:szCs w:val="24"/>
          <w:vertAlign w:val="superscript"/>
        </w:rPr>
        <w:t>th</w:t>
      </w:r>
      <w:r>
        <w:rPr>
          <w:rFonts w:asciiTheme="majorBidi" w:hAnsiTheme="majorBidi" w:cstheme="majorBidi"/>
          <w:sz w:val="24"/>
          <w:szCs w:val="24"/>
        </w:rPr>
        <w:t xml:space="preserve"> century such as Kashmir, role of Zain-ul- Abidin, also called Akbar of Kashmir cannot be ignored-ban on cow slaughter, Arabic translation of Mahabharata, abolition of cremation tax and Jaziya, patronage for study of Gita, Puranas and Upanishada</w:t>
      </w:r>
      <w:r w:rsidR="00406ADC">
        <w:rPr>
          <w:rFonts w:asciiTheme="majorBidi" w:hAnsiTheme="majorBidi" w:cstheme="majorBidi"/>
          <w:sz w:val="24"/>
          <w:szCs w:val="24"/>
        </w:rPr>
        <w:t>s, thus in terms of Abul Fazl they were ‘precursors of unity and integration’ although the credit was never originally given to them by Fazl. Thus, we here can make a strong argument regarding continuity of the secular traditions</w:t>
      </w:r>
      <w:r w:rsidR="002F2248">
        <w:rPr>
          <w:rFonts w:asciiTheme="majorBidi" w:hAnsiTheme="majorBidi" w:cstheme="majorBidi"/>
          <w:sz w:val="24"/>
          <w:szCs w:val="24"/>
        </w:rPr>
        <w:t xml:space="preserve"> under Akbar.</w:t>
      </w:r>
    </w:p>
    <w:p w14:paraId="6B24CBA3" w14:textId="203A7DAA" w:rsidR="001769C1" w:rsidRDefault="002F2248" w:rsidP="001769C1">
      <w:pPr>
        <w:rPr>
          <w:rFonts w:asciiTheme="majorBidi" w:hAnsiTheme="majorBidi" w:cstheme="majorBidi"/>
          <w:sz w:val="24"/>
          <w:szCs w:val="24"/>
        </w:rPr>
      </w:pPr>
      <w:r>
        <w:rPr>
          <w:rFonts w:asciiTheme="majorBidi" w:hAnsiTheme="majorBidi" w:cstheme="majorBidi"/>
          <w:sz w:val="24"/>
          <w:szCs w:val="24"/>
        </w:rPr>
        <w:t xml:space="preserve">In the early years of </w:t>
      </w:r>
      <w:r w:rsidR="002F1EF3">
        <w:rPr>
          <w:rFonts w:asciiTheme="majorBidi" w:hAnsiTheme="majorBidi" w:cstheme="majorBidi"/>
          <w:sz w:val="24"/>
          <w:szCs w:val="24"/>
        </w:rPr>
        <w:t>Akbar,</w:t>
      </w:r>
      <w:r>
        <w:rPr>
          <w:rFonts w:asciiTheme="majorBidi" w:hAnsiTheme="majorBidi" w:cstheme="majorBidi"/>
          <w:sz w:val="24"/>
          <w:szCs w:val="24"/>
        </w:rPr>
        <w:t xml:space="preserve"> </w:t>
      </w:r>
      <w:r w:rsidR="00FE7760">
        <w:rPr>
          <w:rFonts w:asciiTheme="majorBidi" w:hAnsiTheme="majorBidi" w:cstheme="majorBidi"/>
          <w:sz w:val="24"/>
          <w:szCs w:val="24"/>
        </w:rPr>
        <w:t xml:space="preserve">we have documented evidence of him being a deeply religious, he performed his duties meticulously- offered prayers for 5 times, cleaned mosque and sometimes even gave a call for prayer at azan. This excessive interest in and expression of religiosity was bound to be challenged soon which could have resulted in a turbulent reaction. </w:t>
      </w:r>
      <w:r w:rsidR="005A582B">
        <w:rPr>
          <w:rFonts w:asciiTheme="majorBidi" w:hAnsiTheme="majorBidi" w:cstheme="majorBidi"/>
          <w:sz w:val="24"/>
          <w:szCs w:val="24"/>
        </w:rPr>
        <w:t>Ibadat Khana was devised out of the need felt by Akbar during his Gujarat campaign to resolve the disputes between Muslim community through dialogue and discussion. In terms of Shaikh Mubarak</w:t>
      </w:r>
      <w:r w:rsidR="00F969F8">
        <w:rPr>
          <w:rFonts w:asciiTheme="majorBidi" w:hAnsiTheme="majorBidi" w:cstheme="majorBidi"/>
          <w:sz w:val="24"/>
          <w:szCs w:val="24"/>
        </w:rPr>
        <w:t xml:space="preserve">, he </w:t>
      </w:r>
      <w:r w:rsidR="005A582B">
        <w:rPr>
          <w:rFonts w:asciiTheme="majorBidi" w:hAnsiTheme="majorBidi" w:cstheme="majorBidi"/>
          <w:sz w:val="24"/>
          <w:szCs w:val="24"/>
        </w:rPr>
        <w:t xml:space="preserve">had to fill in the void of the spiritual and moral guide of the Muslim community. </w:t>
      </w:r>
      <w:r w:rsidR="00F969F8">
        <w:rPr>
          <w:rFonts w:asciiTheme="majorBidi" w:hAnsiTheme="majorBidi" w:cstheme="majorBidi"/>
          <w:sz w:val="24"/>
          <w:szCs w:val="24"/>
        </w:rPr>
        <w:t>The discontentment with the ulamas regarding their stubbornness and lack of ideas led to Akbar’s disillusionment with the Muslim leadership and subsequently the proceddings of Ibadat Khana were opened for other religious sects as well. By 1578 Akbar was well versed with knowledge about Indian religions, particularly Jainism and Buddhism and this is evident in form of his spiritual experiences, the Qamargha episode has clear Jain and Bhira incident a Buddhist influence. The event has been highly mystified by Fazl as if Akbar had met some mysterious spirits ( rijal-i-ghaib) but we cannot ignore one more dimension of the episode that it may have been an epileptic fit</w:t>
      </w:r>
      <w:r w:rsidR="00E921E4">
        <w:rPr>
          <w:rFonts w:asciiTheme="majorBidi" w:hAnsiTheme="majorBidi" w:cstheme="majorBidi"/>
          <w:sz w:val="24"/>
          <w:szCs w:val="24"/>
        </w:rPr>
        <w:t xml:space="preserve"> which had constantly appeared.</w:t>
      </w:r>
      <w:r w:rsidR="00E921E4">
        <w:rPr>
          <w:rStyle w:val="FootnoteReference"/>
          <w:rFonts w:asciiTheme="majorBidi" w:hAnsiTheme="majorBidi" w:cstheme="majorBidi"/>
          <w:sz w:val="24"/>
          <w:szCs w:val="24"/>
        </w:rPr>
        <w:footnoteReference w:id="14"/>
      </w:r>
      <w:r w:rsidR="00E921E4">
        <w:rPr>
          <w:rFonts w:asciiTheme="majorBidi" w:hAnsiTheme="majorBidi" w:cstheme="majorBidi"/>
          <w:sz w:val="24"/>
          <w:szCs w:val="24"/>
        </w:rPr>
        <w:t xml:space="preserve"> The execution of Brahman on insistence of Abdun Nabi and Akbar’s reaction to it, which was corresponding to his personality i.e. disarrayed, but surely the cracks in Akbar’s belief were now visible on surface.</w:t>
      </w:r>
      <w:r w:rsidR="00CF32FD">
        <w:rPr>
          <w:rFonts w:asciiTheme="majorBidi" w:hAnsiTheme="majorBidi" w:cstheme="majorBidi"/>
          <w:sz w:val="24"/>
          <w:szCs w:val="24"/>
        </w:rPr>
        <w:t xml:space="preserve"> Moreover, the debates at Ibadat Khana posed one more difficulty for Akbar as there were variety of opinions, one example elaborated by Fazl is on the question of number of muqta (legal) marriages(?). Akbar subsequent decisions would be path breaking. He in June 1579, decided to read Khutba in Mosque and lead congregational prayer. What was the intention is ambiguous, as Nizamuddin Bakshi argues that this might have been attempt on part of Akbar to emulate traditions of Pious Caliphs, the Abassids and </w:t>
      </w:r>
      <w:r w:rsidR="00CF32FD">
        <w:rPr>
          <w:rFonts w:asciiTheme="majorBidi" w:hAnsiTheme="majorBidi" w:cstheme="majorBidi"/>
          <w:sz w:val="24"/>
          <w:szCs w:val="24"/>
        </w:rPr>
        <w:lastRenderedPageBreak/>
        <w:t>the Timurids particularly, Timur and Ulugh Beg</w:t>
      </w:r>
      <w:r w:rsidR="00CF32FD">
        <w:rPr>
          <w:rStyle w:val="FootnoteReference"/>
          <w:rFonts w:asciiTheme="majorBidi" w:hAnsiTheme="majorBidi" w:cstheme="majorBidi"/>
          <w:sz w:val="24"/>
          <w:szCs w:val="24"/>
        </w:rPr>
        <w:footnoteReference w:id="15"/>
      </w:r>
      <w:r w:rsidR="00CF32FD">
        <w:rPr>
          <w:rFonts w:asciiTheme="majorBidi" w:hAnsiTheme="majorBidi" w:cstheme="majorBidi"/>
          <w:sz w:val="24"/>
          <w:szCs w:val="24"/>
        </w:rPr>
        <w:t>. He stammered while reading the Khutba which led to a public reaction</w:t>
      </w:r>
      <w:r w:rsidR="001769C1">
        <w:rPr>
          <w:rFonts w:asciiTheme="majorBidi" w:hAnsiTheme="majorBidi" w:cstheme="majorBidi"/>
          <w:sz w:val="24"/>
          <w:szCs w:val="24"/>
        </w:rPr>
        <w:t xml:space="preserve"> and aroused suspicion about his loyalty towards Islam. </w:t>
      </w:r>
    </w:p>
    <w:p w14:paraId="5D1341D3" w14:textId="413CFB73" w:rsidR="001769C1" w:rsidRDefault="001769C1" w:rsidP="001769C1">
      <w:pPr>
        <w:rPr>
          <w:rFonts w:asciiTheme="majorBidi" w:hAnsiTheme="majorBidi" w:cstheme="majorBidi"/>
          <w:sz w:val="24"/>
          <w:szCs w:val="24"/>
        </w:rPr>
      </w:pPr>
      <w:r>
        <w:rPr>
          <w:rFonts w:asciiTheme="majorBidi" w:hAnsiTheme="majorBidi" w:cstheme="majorBidi"/>
          <w:sz w:val="24"/>
          <w:szCs w:val="24"/>
        </w:rPr>
        <w:t xml:space="preserve">The cult of personality on which Fazl had worked extensively was consolidated by </w:t>
      </w:r>
      <w:r w:rsidR="001055AC">
        <w:rPr>
          <w:rFonts w:asciiTheme="majorBidi" w:hAnsiTheme="majorBidi" w:cstheme="majorBidi"/>
          <w:sz w:val="24"/>
          <w:szCs w:val="24"/>
        </w:rPr>
        <w:t>Mahzarnama which was drafted by Shaikh Mubarak and signed by ‘great ulama</w:t>
      </w:r>
      <w:r w:rsidR="00EF6338">
        <w:rPr>
          <w:rFonts w:asciiTheme="majorBidi" w:hAnsiTheme="majorBidi" w:cstheme="majorBidi"/>
          <w:sz w:val="24"/>
          <w:szCs w:val="24"/>
        </w:rPr>
        <w:t>s</w:t>
      </w:r>
      <w:r w:rsidR="002F1EF3">
        <w:rPr>
          <w:rFonts w:asciiTheme="majorBidi" w:hAnsiTheme="majorBidi" w:cstheme="majorBidi"/>
          <w:sz w:val="24"/>
          <w:szCs w:val="24"/>
        </w:rPr>
        <w:t>’. Fazl</w:t>
      </w:r>
      <w:r w:rsidR="001055AC">
        <w:rPr>
          <w:rFonts w:asciiTheme="majorBidi" w:hAnsiTheme="majorBidi" w:cstheme="majorBidi"/>
          <w:sz w:val="24"/>
          <w:szCs w:val="24"/>
        </w:rPr>
        <w:t xml:space="preserve"> has summarised the document in the best possible way-</w:t>
      </w:r>
    </w:p>
    <w:p w14:paraId="7E9FE7BA" w14:textId="062B25B2" w:rsidR="001055AC" w:rsidRDefault="001055AC" w:rsidP="001769C1">
      <w:pPr>
        <w:rPr>
          <w:rFonts w:asciiTheme="majorBidi" w:hAnsiTheme="majorBidi" w:cstheme="majorBidi"/>
          <w:sz w:val="24"/>
          <w:szCs w:val="24"/>
        </w:rPr>
      </w:pPr>
      <w:r>
        <w:rPr>
          <w:rFonts w:asciiTheme="majorBidi" w:hAnsiTheme="majorBidi" w:cstheme="majorBidi"/>
          <w:sz w:val="24"/>
          <w:szCs w:val="24"/>
        </w:rPr>
        <w:t>“..said that if the rank of Ijtihad which is lower than the dignity of a pure soul (nafs-i- qudsi) be a dispeller of the darkness, a wise sovereign shall by choice institutions become the pacifier of disturbed hearts- The medicine suitable to address the king by the style of ijtihad and then to represent to him the confusion of religions and creeds to beg him to untie the knot</w:t>
      </w:r>
      <w:r>
        <w:rPr>
          <w:rStyle w:val="FootnoteReference"/>
          <w:rFonts w:asciiTheme="majorBidi" w:hAnsiTheme="majorBidi" w:cstheme="majorBidi"/>
          <w:sz w:val="24"/>
          <w:szCs w:val="24"/>
        </w:rPr>
        <w:footnoteReference w:id="16"/>
      </w:r>
      <w:r>
        <w:rPr>
          <w:rFonts w:asciiTheme="majorBidi" w:hAnsiTheme="majorBidi" w:cstheme="majorBidi"/>
          <w:sz w:val="24"/>
          <w:szCs w:val="24"/>
        </w:rPr>
        <w:t>’’</w:t>
      </w:r>
    </w:p>
    <w:p w14:paraId="5546B417" w14:textId="5AC8569E" w:rsidR="00211B20" w:rsidRDefault="00EF6338" w:rsidP="00211B20">
      <w:pPr>
        <w:rPr>
          <w:rFonts w:asciiTheme="majorBidi" w:hAnsiTheme="majorBidi" w:cstheme="majorBidi"/>
          <w:sz w:val="24"/>
          <w:szCs w:val="24"/>
        </w:rPr>
      </w:pPr>
      <w:r>
        <w:rPr>
          <w:rFonts w:asciiTheme="majorBidi" w:hAnsiTheme="majorBidi" w:cstheme="majorBidi"/>
          <w:sz w:val="24"/>
          <w:szCs w:val="24"/>
        </w:rPr>
        <w:t xml:space="preserve">Apart from declaring that the rank of a Sultan-i- adil (just </w:t>
      </w:r>
      <w:r w:rsidR="002F1EF3">
        <w:rPr>
          <w:rFonts w:asciiTheme="majorBidi" w:hAnsiTheme="majorBidi" w:cstheme="majorBidi"/>
          <w:sz w:val="24"/>
          <w:szCs w:val="24"/>
        </w:rPr>
        <w:t>king) is</w:t>
      </w:r>
      <w:r>
        <w:rPr>
          <w:rFonts w:asciiTheme="majorBidi" w:hAnsiTheme="majorBidi" w:cstheme="majorBidi"/>
          <w:sz w:val="24"/>
          <w:szCs w:val="24"/>
        </w:rPr>
        <w:t xml:space="preserve"> greater than the rank of Mujtahid (interpreter of Islamic law), the mazhar lays down both appellate and the original powers of Akbar. The criticism had to come from the orthodox elements but according to Imam Shafi’I Mazhar remained a legitimate document which was not against the hadith</w:t>
      </w:r>
      <w:r w:rsidR="00211B20">
        <w:rPr>
          <w:rFonts w:asciiTheme="majorBidi" w:hAnsiTheme="majorBidi" w:cstheme="majorBidi"/>
          <w:sz w:val="24"/>
          <w:szCs w:val="24"/>
        </w:rPr>
        <w:t xml:space="preserve"> or nas. The debate whether it was a symbol of Akbar’s complete renunciation of Islam or was it his attempt to portray himself as a good </w:t>
      </w:r>
      <w:r w:rsidR="00211B20" w:rsidRPr="00211B20">
        <w:rPr>
          <w:rFonts w:asciiTheme="majorBidi" w:hAnsiTheme="majorBidi" w:cstheme="majorBidi"/>
          <w:i/>
          <w:iCs/>
          <w:sz w:val="24"/>
          <w:szCs w:val="24"/>
        </w:rPr>
        <w:t>musalman</w:t>
      </w:r>
      <w:r w:rsidR="00211B20">
        <w:rPr>
          <w:rFonts w:asciiTheme="majorBidi" w:hAnsiTheme="majorBidi" w:cstheme="majorBidi"/>
          <w:sz w:val="24"/>
          <w:szCs w:val="24"/>
        </w:rPr>
        <w:t xml:space="preserve">(?). Though anachronistically placed, this observation makes it clear that when Akbar gave up visiting the </w:t>
      </w:r>
      <w:r w:rsidR="002F1EF3">
        <w:rPr>
          <w:rFonts w:asciiTheme="majorBidi" w:hAnsiTheme="majorBidi" w:cstheme="majorBidi"/>
          <w:sz w:val="24"/>
          <w:szCs w:val="24"/>
        </w:rPr>
        <w:t>shrines,</w:t>
      </w:r>
      <w:r w:rsidR="00211B20">
        <w:rPr>
          <w:rFonts w:asciiTheme="majorBidi" w:hAnsiTheme="majorBidi" w:cstheme="majorBidi"/>
          <w:sz w:val="24"/>
          <w:szCs w:val="24"/>
        </w:rPr>
        <w:t xml:space="preserve"> he did it out of conviction not due to any heavy preoccupation. This was natural as he was himself on the way to become a religious leader</w:t>
      </w:r>
      <w:r w:rsidR="00AC68E2">
        <w:rPr>
          <w:rFonts w:asciiTheme="majorBidi" w:hAnsiTheme="majorBidi" w:cstheme="majorBidi"/>
          <w:sz w:val="24"/>
          <w:szCs w:val="24"/>
        </w:rPr>
        <w:t xml:space="preserve"> and surely it was below his dignity to accept anyone as superior to himself. The visit to the shrines continued on behalf of the emperor as they were a method to connect with common population.</w:t>
      </w:r>
      <w:r w:rsidR="001A2C91">
        <w:rPr>
          <w:rFonts w:asciiTheme="majorBidi" w:hAnsiTheme="majorBidi" w:cstheme="majorBidi"/>
          <w:sz w:val="24"/>
          <w:szCs w:val="24"/>
        </w:rPr>
        <w:t xml:space="preserve"> IN </w:t>
      </w:r>
      <w:r w:rsidR="001A2C91" w:rsidRPr="001A2C91">
        <w:rPr>
          <w:rFonts w:asciiTheme="majorBidi" w:hAnsiTheme="majorBidi" w:cstheme="majorBidi"/>
        </w:rPr>
        <w:t>1579</w:t>
      </w:r>
      <w:r w:rsidR="001A2C91">
        <w:rPr>
          <w:rFonts w:asciiTheme="majorBidi" w:hAnsiTheme="majorBidi" w:cstheme="majorBidi"/>
          <w:sz w:val="24"/>
          <w:szCs w:val="24"/>
        </w:rPr>
        <w:t xml:space="preserve"> Akbar got rid of Abdun Nabi and Makhdum’ul Mulkand sent them to hajj.</w:t>
      </w:r>
    </w:p>
    <w:p w14:paraId="3D95B1F9" w14:textId="2812C5AA" w:rsidR="001A2C91" w:rsidRDefault="002F1EF3" w:rsidP="00211B20">
      <w:pPr>
        <w:rPr>
          <w:rFonts w:asciiTheme="majorBidi" w:hAnsiTheme="majorBidi" w:cstheme="majorBidi"/>
          <w:sz w:val="24"/>
          <w:szCs w:val="24"/>
        </w:rPr>
      </w:pPr>
      <w:r>
        <w:rPr>
          <w:rFonts w:asciiTheme="majorBidi" w:hAnsiTheme="majorBidi" w:cstheme="majorBidi"/>
          <w:sz w:val="24"/>
          <w:szCs w:val="24"/>
        </w:rPr>
        <w:t>Moreover,</w:t>
      </w:r>
      <w:r w:rsidR="001A2C91">
        <w:rPr>
          <w:rFonts w:asciiTheme="majorBidi" w:hAnsiTheme="majorBidi" w:cstheme="majorBidi"/>
          <w:sz w:val="24"/>
          <w:szCs w:val="24"/>
        </w:rPr>
        <w:t xml:space="preserve"> he made an attempt to broaden his scope of sovereignity as being a mujhatid would only allow him to interpret Islamic laws, his polity was moving from limited Indo- Islamic character to a broader polity based on being a spiritual leader of men and women of all religion. Religion ceased to be an area of intellectual inquiry and became an instrument for realisation of his political ambitions</w:t>
      </w:r>
      <w:r w:rsidR="001A2C91">
        <w:rPr>
          <w:rStyle w:val="FootnoteReference"/>
          <w:rFonts w:asciiTheme="majorBidi" w:hAnsiTheme="majorBidi" w:cstheme="majorBidi"/>
          <w:sz w:val="24"/>
          <w:szCs w:val="24"/>
        </w:rPr>
        <w:footnoteReference w:id="17"/>
      </w:r>
      <w:r w:rsidR="001A2C91">
        <w:rPr>
          <w:rFonts w:asciiTheme="majorBidi" w:hAnsiTheme="majorBidi" w:cstheme="majorBidi"/>
          <w:sz w:val="24"/>
          <w:szCs w:val="24"/>
        </w:rPr>
        <w:t>. In 1582 formal debates on religion stopped in Ibadat Khana</w:t>
      </w:r>
      <w:r w:rsidR="00C76010">
        <w:rPr>
          <w:rFonts w:asciiTheme="majorBidi" w:hAnsiTheme="majorBidi" w:cstheme="majorBidi"/>
          <w:sz w:val="24"/>
          <w:szCs w:val="24"/>
        </w:rPr>
        <w:t xml:space="preserve"> and Din-i-illahi was promulgated. In 1584 Illahi era began which not only marked </w:t>
      </w:r>
      <w:r>
        <w:rPr>
          <w:rFonts w:asciiTheme="majorBidi" w:hAnsiTheme="majorBidi" w:cstheme="majorBidi"/>
          <w:sz w:val="24"/>
          <w:szCs w:val="24"/>
        </w:rPr>
        <w:t>an</w:t>
      </w:r>
      <w:r w:rsidR="00C76010">
        <w:rPr>
          <w:rFonts w:asciiTheme="majorBidi" w:hAnsiTheme="majorBidi" w:cstheme="majorBidi"/>
          <w:sz w:val="24"/>
          <w:szCs w:val="24"/>
        </w:rPr>
        <w:t xml:space="preserve"> ideological and structural process of drifting away from Islam but </w:t>
      </w:r>
      <w:r>
        <w:rPr>
          <w:rFonts w:asciiTheme="majorBidi" w:hAnsiTheme="majorBidi" w:cstheme="majorBidi"/>
          <w:sz w:val="24"/>
          <w:szCs w:val="24"/>
        </w:rPr>
        <w:t>its</w:t>
      </w:r>
      <w:r w:rsidR="00C76010">
        <w:rPr>
          <w:rFonts w:asciiTheme="majorBidi" w:hAnsiTheme="majorBidi" w:cstheme="majorBidi"/>
          <w:sz w:val="24"/>
          <w:szCs w:val="24"/>
        </w:rPr>
        <w:t xml:space="preserve"> consolidated Akbar’s cult.</w:t>
      </w:r>
    </w:p>
    <w:p w14:paraId="3BED5344" w14:textId="10C42414" w:rsidR="00C76010" w:rsidRDefault="00C76010" w:rsidP="00211B20">
      <w:pPr>
        <w:rPr>
          <w:rFonts w:asciiTheme="majorBidi" w:hAnsiTheme="majorBidi" w:cstheme="majorBidi"/>
          <w:b/>
          <w:bCs/>
          <w:sz w:val="28"/>
          <w:szCs w:val="28"/>
        </w:rPr>
      </w:pPr>
      <w:r w:rsidRPr="00C76010">
        <w:rPr>
          <w:rFonts w:asciiTheme="majorBidi" w:hAnsiTheme="majorBidi" w:cstheme="majorBidi"/>
          <w:b/>
          <w:bCs/>
          <w:sz w:val="28"/>
          <w:szCs w:val="28"/>
        </w:rPr>
        <w:t>Tauhid-i-Allahi or Din-i- Illahi</w:t>
      </w:r>
    </w:p>
    <w:p w14:paraId="2A9750E2" w14:textId="179D8EBE" w:rsidR="002F4861" w:rsidRDefault="00756637" w:rsidP="005C2F8B">
      <w:pPr>
        <w:rPr>
          <w:rFonts w:asciiTheme="majorBidi" w:hAnsiTheme="majorBidi" w:cstheme="majorBidi"/>
          <w:sz w:val="24"/>
          <w:szCs w:val="24"/>
        </w:rPr>
      </w:pPr>
      <w:r>
        <w:rPr>
          <w:rFonts w:asciiTheme="majorBidi" w:hAnsiTheme="majorBidi" w:cstheme="majorBidi"/>
          <w:sz w:val="24"/>
          <w:szCs w:val="24"/>
        </w:rPr>
        <w:t>Abul Fazl introduced Akbar as the spiritual guide of the people, he who had no choice but to reveal himself. The earlier phase of concealment which has been described by Fazl was necessary to complete Akbar’s claim to prophethood</w:t>
      </w:r>
      <w:r w:rsidR="005F5878">
        <w:rPr>
          <w:rFonts w:asciiTheme="majorBidi" w:hAnsiTheme="majorBidi" w:cstheme="majorBidi"/>
          <w:sz w:val="24"/>
          <w:szCs w:val="24"/>
        </w:rPr>
        <w:t xml:space="preserve"> as </w:t>
      </w:r>
      <w:r>
        <w:rPr>
          <w:rFonts w:asciiTheme="majorBidi" w:hAnsiTheme="majorBidi" w:cstheme="majorBidi"/>
          <w:sz w:val="24"/>
          <w:szCs w:val="24"/>
        </w:rPr>
        <w:t xml:space="preserve">Prophets are </w:t>
      </w:r>
      <w:r w:rsidR="002F1EF3">
        <w:rPr>
          <w:rFonts w:asciiTheme="majorBidi" w:hAnsiTheme="majorBidi" w:cstheme="majorBidi"/>
          <w:sz w:val="24"/>
          <w:szCs w:val="24"/>
        </w:rPr>
        <w:t>born,</w:t>
      </w:r>
      <w:r>
        <w:rPr>
          <w:rFonts w:asciiTheme="majorBidi" w:hAnsiTheme="majorBidi" w:cstheme="majorBidi"/>
          <w:sz w:val="24"/>
          <w:szCs w:val="24"/>
        </w:rPr>
        <w:t xml:space="preserve"> not made</w:t>
      </w:r>
      <w:r w:rsidR="005F5878">
        <w:rPr>
          <w:rFonts w:asciiTheme="majorBidi" w:hAnsiTheme="majorBidi" w:cstheme="majorBidi"/>
          <w:sz w:val="24"/>
          <w:szCs w:val="24"/>
        </w:rPr>
        <w:t>. In contrast to the eulogising opinion</w:t>
      </w:r>
      <w:r w:rsidR="003C47F2">
        <w:rPr>
          <w:rFonts w:asciiTheme="majorBidi" w:hAnsiTheme="majorBidi" w:cstheme="majorBidi"/>
          <w:sz w:val="24"/>
          <w:szCs w:val="24"/>
        </w:rPr>
        <w:t xml:space="preserve">. </w:t>
      </w:r>
      <w:r w:rsidR="005F5878">
        <w:rPr>
          <w:rFonts w:asciiTheme="majorBidi" w:hAnsiTheme="majorBidi" w:cstheme="majorBidi"/>
          <w:sz w:val="24"/>
          <w:szCs w:val="24"/>
        </w:rPr>
        <w:t>Nizami argues that Din-i-</w:t>
      </w:r>
      <w:r w:rsidR="00336EF6">
        <w:rPr>
          <w:rFonts w:asciiTheme="majorBidi" w:hAnsiTheme="majorBidi" w:cstheme="majorBidi"/>
          <w:sz w:val="24"/>
          <w:szCs w:val="24"/>
        </w:rPr>
        <w:t xml:space="preserve"> </w:t>
      </w:r>
      <w:r w:rsidR="005F5878">
        <w:rPr>
          <w:rFonts w:asciiTheme="majorBidi" w:hAnsiTheme="majorBidi" w:cstheme="majorBidi"/>
          <w:sz w:val="24"/>
          <w:szCs w:val="24"/>
        </w:rPr>
        <w:t>illahi had no metaphysical or even ethical foundations.</w:t>
      </w:r>
      <w:r w:rsidR="00336EF6">
        <w:rPr>
          <w:rFonts w:asciiTheme="majorBidi" w:hAnsiTheme="majorBidi" w:cstheme="majorBidi"/>
          <w:sz w:val="24"/>
          <w:szCs w:val="24"/>
        </w:rPr>
        <w:t xml:space="preserve"> </w:t>
      </w:r>
      <w:r w:rsidR="005F5878">
        <w:rPr>
          <w:rFonts w:asciiTheme="majorBidi" w:hAnsiTheme="majorBidi" w:cstheme="majorBidi"/>
          <w:sz w:val="24"/>
          <w:szCs w:val="24"/>
        </w:rPr>
        <w:t>It was haphazard agglomeration of certain rituals whimsically visualised and pompously demonstrate</w:t>
      </w:r>
      <w:r w:rsidR="00F76FF2">
        <w:rPr>
          <w:rFonts w:asciiTheme="majorBidi" w:hAnsiTheme="majorBidi" w:cstheme="majorBidi"/>
          <w:sz w:val="24"/>
          <w:szCs w:val="24"/>
        </w:rPr>
        <w:t>d.</w:t>
      </w:r>
      <w:r w:rsidR="001E13DB">
        <w:rPr>
          <w:rFonts w:asciiTheme="majorBidi" w:hAnsiTheme="majorBidi" w:cstheme="majorBidi"/>
          <w:sz w:val="24"/>
          <w:szCs w:val="24"/>
        </w:rPr>
        <w:t xml:space="preserve"> Von Boer totally demolishes its foundations as a creed when he observes that Din-i-illahi was merely a political fraternity that aimed to create a consolidated nobility loyal to the emperor.</w:t>
      </w:r>
      <w:r w:rsidR="005C2F8B">
        <w:rPr>
          <w:rFonts w:asciiTheme="majorBidi" w:hAnsiTheme="majorBidi" w:cstheme="majorBidi"/>
          <w:sz w:val="24"/>
          <w:szCs w:val="24"/>
        </w:rPr>
        <w:t xml:space="preserve"> It can be contested that the use of religious medium for realisation of political objectives might have weakened secular institutions. </w:t>
      </w:r>
      <w:r w:rsidR="005C2F8B">
        <w:rPr>
          <w:rFonts w:asciiTheme="majorBidi" w:hAnsiTheme="majorBidi" w:cstheme="majorBidi"/>
          <w:sz w:val="24"/>
          <w:szCs w:val="24"/>
        </w:rPr>
        <w:lastRenderedPageBreak/>
        <w:t>Sunday was fixed for initiation of disciples to the fold of new religion, because on that day ‘the world illuminating the sun was believed to be in high splendour’.</w:t>
      </w:r>
      <w:r w:rsidR="001E13DB">
        <w:rPr>
          <w:rFonts w:asciiTheme="majorBidi" w:hAnsiTheme="majorBidi" w:cstheme="majorBidi"/>
          <w:sz w:val="24"/>
          <w:szCs w:val="24"/>
        </w:rPr>
        <w:t xml:space="preserve"> The religion manifested in itself the idea of nurturing the cult of Akbar, the task on which Fazl had worked </w:t>
      </w:r>
      <w:r w:rsidR="002F1EF3">
        <w:rPr>
          <w:rFonts w:asciiTheme="majorBidi" w:hAnsiTheme="majorBidi" w:cstheme="majorBidi"/>
          <w:sz w:val="24"/>
          <w:szCs w:val="24"/>
        </w:rPr>
        <w:t>relentlessly. The</w:t>
      </w:r>
      <w:r w:rsidR="005C2F8B">
        <w:rPr>
          <w:rFonts w:asciiTheme="majorBidi" w:hAnsiTheme="majorBidi" w:cstheme="majorBidi"/>
          <w:sz w:val="24"/>
          <w:szCs w:val="24"/>
        </w:rPr>
        <w:t xml:space="preserve"> emperor gave the new entrant a shast upon which the term Allah-o Akbar was </w:t>
      </w:r>
      <w:r w:rsidR="002F1EF3">
        <w:rPr>
          <w:rFonts w:asciiTheme="majorBidi" w:hAnsiTheme="majorBidi" w:cstheme="majorBidi"/>
          <w:sz w:val="24"/>
          <w:szCs w:val="24"/>
        </w:rPr>
        <w:t>engraved. Shast</w:t>
      </w:r>
      <w:r w:rsidR="005C2F8B">
        <w:rPr>
          <w:rFonts w:asciiTheme="majorBidi" w:hAnsiTheme="majorBidi" w:cstheme="majorBidi"/>
          <w:sz w:val="24"/>
          <w:szCs w:val="24"/>
        </w:rPr>
        <w:t xml:space="preserve"> could be seen as symbolically similar to sacred thread of Hindus and Zoroastrians. Every entrant had to surrender property, life, religion and honour to the founder of the faith i.e. Akbar.</w:t>
      </w:r>
      <w:r w:rsidR="0087732A">
        <w:rPr>
          <w:rFonts w:asciiTheme="majorBidi" w:hAnsiTheme="majorBidi" w:cstheme="majorBidi"/>
          <w:sz w:val="24"/>
          <w:szCs w:val="24"/>
        </w:rPr>
        <w:t xml:space="preserve"> The practice of sijda (</w:t>
      </w:r>
      <w:r w:rsidR="00D95BCF">
        <w:rPr>
          <w:rFonts w:asciiTheme="majorBidi" w:hAnsiTheme="majorBidi" w:cstheme="majorBidi"/>
          <w:sz w:val="24"/>
          <w:szCs w:val="24"/>
        </w:rPr>
        <w:t>prostration</w:t>
      </w:r>
      <w:r w:rsidR="0087732A">
        <w:rPr>
          <w:rFonts w:asciiTheme="majorBidi" w:hAnsiTheme="majorBidi" w:cstheme="majorBidi"/>
          <w:sz w:val="24"/>
          <w:szCs w:val="24"/>
        </w:rPr>
        <w:t xml:space="preserve">) was introduced which not an innovation rather continuation of Sassanid traditions. </w:t>
      </w:r>
      <w:r w:rsidR="00D95BCF">
        <w:rPr>
          <w:rFonts w:asciiTheme="majorBidi" w:hAnsiTheme="majorBidi" w:cstheme="majorBidi"/>
          <w:sz w:val="24"/>
          <w:szCs w:val="24"/>
        </w:rPr>
        <w:t>Prostration</w:t>
      </w:r>
      <w:r w:rsidR="0087732A">
        <w:rPr>
          <w:rFonts w:asciiTheme="majorBidi" w:hAnsiTheme="majorBidi" w:cstheme="majorBidi"/>
          <w:sz w:val="24"/>
          <w:szCs w:val="24"/>
        </w:rPr>
        <w:t xml:space="preserve"> combined with deification shocked public and aroused suspicion, but it was all part of the personality cult that arguably Akbar had designed for himself. The new illahi era was introduced on 10 March 1584</w:t>
      </w:r>
      <w:r w:rsidR="006331D3">
        <w:rPr>
          <w:rFonts w:asciiTheme="majorBidi" w:hAnsiTheme="majorBidi" w:cstheme="majorBidi"/>
          <w:sz w:val="24"/>
          <w:szCs w:val="24"/>
        </w:rPr>
        <w:t>, the move was considered as an attempt to degrade hijri era.</w:t>
      </w:r>
    </w:p>
    <w:p w14:paraId="38B5C40F" w14:textId="6753743F" w:rsidR="006331D3" w:rsidRDefault="006331D3" w:rsidP="005C2F8B">
      <w:pPr>
        <w:rPr>
          <w:rFonts w:asciiTheme="majorBidi" w:hAnsiTheme="majorBidi" w:cstheme="majorBidi"/>
          <w:sz w:val="24"/>
          <w:szCs w:val="24"/>
        </w:rPr>
      </w:pPr>
      <w:r>
        <w:rPr>
          <w:rFonts w:asciiTheme="majorBidi" w:hAnsiTheme="majorBidi" w:cstheme="majorBidi"/>
          <w:sz w:val="24"/>
          <w:szCs w:val="24"/>
        </w:rPr>
        <w:t>Now the question that arises is that who were the entrants in the new religion? Major chunk of people attracted by Akbar’s experiment were the freelancers such as- Jogis, qalandars, downtrodden people who believed in Akbar magical ability as a healer of disease, as a rain maker but we shall avoid to overestimates these beliefs as acceptance of Akbar as propounder of ‘New faith’.</w:t>
      </w:r>
      <w:r w:rsidR="00D95BCF">
        <w:rPr>
          <w:rFonts w:asciiTheme="majorBidi" w:hAnsiTheme="majorBidi" w:cstheme="majorBidi"/>
          <w:sz w:val="24"/>
          <w:szCs w:val="24"/>
        </w:rPr>
        <w:t xml:space="preserve"> But Akbar failed considerably in attracting Hindu and Muslim elite to Din-i-illahi apart from his chelas</w:t>
      </w:r>
      <w:r w:rsidR="00D95BCF">
        <w:rPr>
          <w:rStyle w:val="FootnoteReference"/>
          <w:rFonts w:asciiTheme="majorBidi" w:hAnsiTheme="majorBidi" w:cstheme="majorBidi"/>
          <w:sz w:val="24"/>
          <w:szCs w:val="24"/>
        </w:rPr>
        <w:footnoteReference w:id="18"/>
      </w:r>
      <w:r w:rsidR="00D95BCF">
        <w:rPr>
          <w:rFonts w:asciiTheme="majorBidi" w:hAnsiTheme="majorBidi" w:cstheme="majorBidi"/>
          <w:sz w:val="24"/>
          <w:szCs w:val="24"/>
        </w:rPr>
        <w:t xml:space="preserve">. Akbar, who had relentlessly criticised conventional religions was now </w:t>
      </w:r>
      <w:r w:rsidR="002F1EF3">
        <w:rPr>
          <w:rFonts w:asciiTheme="majorBidi" w:hAnsiTheme="majorBidi" w:cstheme="majorBidi"/>
          <w:sz w:val="24"/>
          <w:szCs w:val="24"/>
        </w:rPr>
        <w:t>portrayed</w:t>
      </w:r>
      <w:r w:rsidR="00D95BCF">
        <w:rPr>
          <w:rFonts w:asciiTheme="majorBidi" w:hAnsiTheme="majorBidi" w:cstheme="majorBidi"/>
          <w:sz w:val="24"/>
          <w:szCs w:val="24"/>
        </w:rPr>
        <w:t xml:space="preserve"> by Fazl as man of miracles whose breath cured eye aliment, thus was stabilisation of new religion based on miracles</w:t>
      </w:r>
      <w:r w:rsidR="00594137">
        <w:rPr>
          <w:rFonts w:asciiTheme="majorBidi" w:hAnsiTheme="majorBidi" w:cstheme="majorBidi"/>
          <w:sz w:val="24"/>
          <w:szCs w:val="24"/>
        </w:rPr>
        <w:t>. He was now not merely a reformer but a prophet himself-</w:t>
      </w:r>
    </w:p>
    <w:p w14:paraId="246A10D1" w14:textId="58753A85" w:rsidR="00594137" w:rsidRDefault="00594137" w:rsidP="005C2F8B">
      <w:pPr>
        <w:rPr>
          <w:rFonts w:asciiTheme="majorBidi" w:hAnsiTheme="majorBidi" w:cstheme="majorBidi"/>
          <w:sz w:val="24"/>
          <w:szCs w:val="24"/>
        </w:rPr>
      </w:pPr>
      <w:r>
        <w:rPr>
          <w:rFonts w:asciiTheme="majorBidi" w:hAnsiTheme="majorBidi" w:cstheme="majorBidi"/>
          <w:sz w:val="24"/>
          <w:szCs w:val="24"/>
        </w:rPr>
        <w:t xml:space="preserve">                     </w:t>
      </w:r>
      <w:r w:rsidR="002F1EF3">
        <w:rPr>
          <w:rFonts w:asciiTheme="majorBidi" w:hAnsiTheme="majorBidi" w:cstheme="majorBidi"/>
          <w:sz w:val="24"/>
          <w:szCs w:val="24"/>
        </w:rPr>
        <w:t>“There</w:t>
      </w:r>
      <w:r>
        <w:rPr>
          <w:rFonts w:asciiTheme="majorBidi" w:hAnsiTheme="majorBidi" w:cstheme="majorBidi"/>
          <w:sz w:val="24"/>
          <w:szCs w:val="24"/>
        </w:rPr>
        <w:t xml:space="preserve"> is no god but God and Akbar </w:t>
      </w:r>
      <w:r w:rsidR="002F1EF3">
        <w:rPr>
          <w:rFonts w:asciiTheme="majorBidi" w:hAnsiTheme="majorBidi" w:cstheme="majorBidi"/>
          <w:sz w:val="24"/>
          <w:szCs w:val="24"/>
        </w:rPr>
        <w:t>are</w:t>
      </w:r>
      <w:r>
        <w:rPr>
          <w:rFonts w:asciiTheme="majorBidi" w:hAnsiTheme="majorBidi" w:cstheme="majorBidi"/>
          <w:sz w:val="24"/>
          <w:szCs w:val="24"/>
        </w:rPr>
        <w:t xml:space="preserve"> Allah’s Khalifa”</w:t>
      </w:r>
    </w:p>
    <w:p w14:paraId="1E122EE7" w14:textId="79149059" w:rsidR="00314EA5" w:rsidRDefault="00A457D3" w:rsidP="00314EA5">
      <w:pPr>
        <w:rPr>
          <w:rFonts w:asciiTheme="majorBidi" w:hAnsiTheme="majorBidi" w:cstheme="majorBidi"/>
          <w:sz w:val="24"/>
          <w:szCs w:val="24"/>
        </w:rPr>
      </w:pPr>
      <w:r>
        <w:rPr>
          <w:rFonts w:asciiTheme="majorBidi" w:hAnsiTheme="majorBidi" w:cstheme="majorBidi"/>
          <w:sz w:val="24"/>
          <w:szCs w:val="24"/>
        </w:rPr>
        <w:t>Thus, the argument that the state ceased to be secular remains particularly strong as the artificial aura of religious authority eroded all such dimensions.</w:t>
      </w:r>
      <w:r w:rsidR="00314EA5">
        <w:rPr>
          <w:rFonts w:asciiTheme="majorBidi" w:hAnsiTheme="majorBidi" w:cstheme="majorBidi"/>
          <w:sz w:val="24"/>
          <w:szCs w:val="24"/>
        </w:rPr>
        <w:t xml:space="preserve"> </w:t>
      </w:r>
      <w:r>
        <w:rPr>
          <w:rFonts w:asciiTheme="majorBidi" w:hAnsiTheme="majorBidi" w:cstheme="majorBidi"/>
          <w:sz w:val="24"/>
          <w:szCs w:val="24"/>
        </w:rPr>
        <w:t xml:space="preserve">To take up views of the liberal historians , the history of medieval India from the advent of Turks to the establishment of Mughal Empire is surveyed as being secular where religious views remained strictly personal and the state ran on zawabit (state laws). But under Akbar what we have seen was an </w:t>
      </w:r>
      <w:r w:rsidR="002F1EF3">
        <w:rPr>
          <w:rFonts w:asciiTheme="majorBidi" w:hAnsiTheme="majorBidi" w:cstheme="majorBidi"/>
          <w:sz w:val="24"/>
          <w:szCs w:val="24"/>
        </w:rPr>
        <w:t>Indianized</w:t>
      </w:r>
      <w:r>
        <w:rPr>
          <w:rFonts w:asciiTheme="majorBidi" w:hAnsiTheme="majorBidi" w:cstheme="majorBidi"/>
          <w:sz w:val="24"/>
          <w:szCs w:val="24"/>
        </w:rPr>
        <w:t xml:space="preserve"> form of inter-relationship between church and state. </w:t>
      </w:r>
      <w:r w:rsidR="00993C72">
        <w:rPr>
          <w:rFonts w:asciiTheme="majorBidi" w:hAnsiTheme="majorBidi" w:cstheme="majorBidi"/>
          <w:sz w:val="24"/>
          <w:szCs w:val="24"/>
        </w:rPr>
        <w:t xml:space="preserve">Akbar was so conscious about his persona that if any incident seemed to lower his dignity in any </w:t>
      </w:r>
      <w:r w:rsidR="002F1EF3">
        <w:rPr>
          <w:rFonts w:asciiTheme="majorBidi" w:hAnsiTheme="majorBidi" w:cstheme="majorBidi"/>
          <w:sz w:val="24"/>
          <w:szCs w:val="24"/>
        </w:rPr>
        <w:t>way,</w:t>
      </w:r>
      <w:r w:rsidR="00993C72">
        <w:rPr>
          <w:rFonts w:asciiTheme="majorBidi" w:hAnsiTheme="majorBidi" w:cstheme="majorBidi"/>
          <w:sz w:val="24"/>
          <w:szCs w:val="24"/>
        </w:rPr>
        <w:t xml:space="preserve"> Akbar diverted public attention by performing some dramatic act. The Bhira incident was probably an epileptic fit which was given entirely different colour by distribution of charity, shaving of </w:t>
      </w:r>
      <w:r w:rsidR="002F1EF3">
        <w:rPr>
          <w:rFonts w:asciiTheme="majorBidi" w:hAnsiTheme="majorBidi" w:cstheme="majorBidi"/>
          <w:sz w:val="24"/>
          <w:szCs w:val="24"/>
        </w:rPr>
        <w:t>head,</w:t>
      </w:r>
      <w:r w:rsidR="00993C72">
        <w:rPr>
          <w:rFonts w:asciiTheme="majorBidi" w:hAnsiTheme="majorBidi" w:cstheme="majorBidi"/>
          <w:sz w:val="24"/>
          <w:szCs w:val="24"/>
        </w:rPr>
        <w:t xml:space="preserve"> construction of building etc.</w:t>
      </w:r>
      <w:r w:rsidR="00314EA5">
        <w:rPr>
          <w:rFonts w:asciiTheme="majorBidi" w:hAnsiTheme="majorBidi" w:cstheme="majorBidi"/>
          <w:sz w:val="24"/>
          <w:szCs w:val="24"/>
        </w:rPr>
        <w:t xml:space="preserve"> Akbar relished the idea of bestowing upon himself with the divine attributes, God in human form if God not himself. He went beyond the conception of presenting rulers as shadow of god on earth </w:t>
      </w:r>
      <w:r w:rsidR="002F1EF3">
        <w:rPr>
          <w:rFonts w:asciiTheme="majorBidi" w:hAnsiTheme="majorBidi" w:cstheme="majorBidi"/>
          <w:sz w:val="24"/>
          <w:szCs w:val="24"/>
        </w:rPr>
        <w:t>(for</w:t>
      </w:r>
      <w:r w:rsidR="00314EA5">
        <w:rPr>
          <w:rFonts w:asciiTheme="majorBidi" w:hAnsiTheme="majorBidi" w:cstheme="majorBidi"/>
          <w:sz w:val="24"/>
          <w:szCs w:val="24"/>
        </w:rPr>
        <w:t xml:space="preserve"> ex. Balban’s theory of Kingship) to being God on Earth. Akbar had realised the magnitude of hold od religion on human mind, </w:t>
      </w:r>
      <w:r w:rsidR="0001743F">
        <w:rPr>
          <w:rFonts w:asciiTheme="majorBidi" w:hAnsiTheme="majorBidi" w:cstheme="majorBidi"/>
          <w:sz w:val="24"/>
          <w:szCs w:val="24"/>
        </w:rPr>
        <w:t>A</w:t>
      </w:r>
      <w:r w:rsidR="0001743F" w:rsidRPr="0001743F">
        <w:rPr>
          <w:rFonts w:asciiTheme="majorBidi" w:hAnsiTheme="majorBidi" w:cstheme="majorBidi"/>
          <w:sz w:val="24"/>
          <w:szCs w:val="24"/>
        </w:rPr>
        <w:t>kbar thought that that access to conscience of</w:t>
      </w:r>
      <w:r w:rsidR="0001743F">
        <w:rPr>
          <w:rFonts w:asciiTheme="majorBidi" w:hAnsiTheme="majorBidi" w:cstheme="majorBidi"/>
          <w:sz w:val="24"/>
          <w:szCs w:val="24"/>
        </w:rPr>
        <w:t xml:space="preserve"> people would help consolidation of his political authority. For this </w:t>
      </w:r>
      <w:r w:rsidR="002F1EF3">
        <w:rPr>
          <w:rFonts w:asciiTheme="majorBidi" w:hAnsiTheme="majorBidi" w:cstheme="majorBidi"/>
          <w:sz w:val="24"/>
          <w:szCs w:val="24"/>
        </w:rPr>
        <w:t>purpose,</w:t>
      </w:r>
      <w:r w:rsidR="0001743F">
        <w:rPr>
          <w:rFonts w:asciiTheme="majorBidi" w:hAnsiTheme="majorBidi" w:cstheme="majorBidi"/>
          <w:sz w:val="24"/>
          <w:szCs w:val="24"/>
        </w:rPr>
        <w:t xml:space="preserve"> a universal religion was required which would imbibe the features of different communities, create an ambiguity which would henceforth require an interpreter or central figure and the emperor would assume that position. </w:t>
      </w:r>
    </w:p>
    <w:p w14:paraId="1D2AF1BD" w14:textId="3842AE2A" w:rsidR="0001743F" w:rsidRDefault="0001743F" w:rsidP="00314EA5">
      <w:pPr>
        <w:rPr>
          <w:rFonts w:asciiTheme="majorBidi" w:hAnsiTheme="majorBidi" w:cstheme="majorBidi"/>
          <w:sz w:val="24"/>
          <w:szCs w:val="24"/>
        </w:rPr>
      </w:pPr>
      <w:r>
        <w:rPr>
          <w:rFonts w:asciiTheme="majorBidi" w:hAnsiTheme="majorBidi" w:cstheme="majorBidi"/>
          <w:sz w:val="24"/>
          <w:szCs w:val="24"/>
        </w:rPr>
        <w:t xml:space="preserve">There have been instances of </w:t>
      </w:r>
      <w:r w:rsidR="00335663">
        <w:rPr>
          <w:rFonts w:asciiTheme="majorBidi" w:hAnsiTheme="majorBidi" w:cstheme="majorBidi"/>
          <w:sz w:val="24"/>
          <w:szCs w:val="24"/>
        </w:rPr>
        <w:t xml:space="preserve">Akbar’s anti -Islamic feelings and the claims have been made by Badaouni and Sirhindi that Akbar had adopted repressive attitudes towards practitioners of Islam discouraging namaz and closing down mosques and khanqas. These claims have been contested by A. Ali but here through reference of this example I would like to argue that </w:t>
      </w:r>
      <w:r w:rsidR="00335663">
        <w:rPr>
          <w:rFonts w:asciiTheme="majorBidi" w:hAnsiTheme="majorBidi" w:cstheme="majorBidi"/>
          <w:sz w:val="24"/>
          <w:szCs w:val="24"/>
        </w:rPr>
        <w:lastRenderedPageBreak/>
        <w:t xml:space="preserve">Akbar’s aspiration to be accepted as the ruler of all religions was a driving factor behind these actions. He had realised that a great sense of </w:t>
      </w:r>
      <w:r w:rsidR="00E82B08">
        <w:rPr>
          <w:rFonts w:asciiTheme="majorBidi" w:hAnsiTheme="majorBidi" w:cstheme="majorBidi"/>
          <w:sz w:val="24"/>
          <w:szCs w:val="24"/>
        </w:rPr>
        <w:t>affinity and attraction was to be provided to Hindus and this could be done through dilution of Muslim complexion and character of the government by a calculated policy of distance. The result was almost constructing Akbar’s cult as reincarnation of Krishna</w:t>
      </w:r>
      <w:r w:rsidR="00E82B08">
        <w:rPr>
          <w:rStyle w:val="FootnoteReference"/>
          <w:rFonts w:asciiTheme="majorBidi" w:hAnsiTheme="majorBidi" w:cstheme="majorBidi"/>
          <w:sz w:val="24"/>
          <w:szCs w:val="24"/>
        </w:rPr>
        <w:footnoteReference w:id="19"/>
      </w:r>
      <w:r w:rsidR="00E82B08">
        <w:rPr>
          <w:rFonts w:asciiTheme="majorBidi" w:hAnsiTheme="majorBidi" w:cstheme="majorBidi"/>
          <w:sz w:val="24"/>
          <w:szCs w:val="24"/>
        </w:rPr>
        <w:t>.</w:t>
      </w:r>
    </w:p>
    <w:p w14:paraId="71204A3C" w14:textId="750B4157" w:rsidR="00E82B08" w:rsidRDefault="00E82B08" w:rsidP="00314EA5">
      <w:pPr>
        <w:rPr>
          <w:rFonts w:asciiTheme="majorBidi" w:hAnsiTheme="majorBidi" w:cstheme="majorBidi"/>
          <w:sz w:val="24"/>
          <w:szCs w:val="24"/>
        </w:rPr>
      </w:pPr>
    </w:p>
    <w:p w14:paraId="18600819" w14:textId="58F4B875" w:rsidR="00335663" w:rsidRPr="00F34555" w:rsidRDefault="000A2321" w:rsidP="00314EA5">
      <w:pPr>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4EB10F0E" wp14:editId="39E11C87">
                <wp:simplePos x="0" y="0"/>
                <wp:positionH relativeFrom="column">
                  <wp:posOffset>104775</wp:posOffset>
                </wp:positionH>
                <wp:positionV relativeFrom="paragraph">
                  <wp:posOffset>5081</wp:posOffset>
                </wp:positionV>
                <wp:extent cx="2247900" cy="1733550"/>
                <wp:effectExtent l="0" t="0" r="19050" b="19050"/>
                <wp:wrapNone/>
                <wp:docPr id="1" name="Oval 1"/>
                <wp:cNvGraphicFramePr/>
                <a:graphic xmlns:a="http://schemas.openxmlformats.org/drawingml/2006/main">
                  <a:graphicData uri="http://schemas.microsoft.com/office/word/2010/wordprocessingShape">
                    <wps:wsp>
                      <wps:cNvSpPr/>
                      <wps:spPr>
                        <a:xfrm>
                          <a:off x="0" y="0"/>
                          <a:ext cx="2247900" cy="17335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8C2F3C" id="Oval 1" o:spid="_x0000_s1026" style="position:absolute;margin-left:8.25pt;margin-top:.4pt;width:177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" fillcolor="white [3201]" strokecolor="#70ad47 [3209]" strokeweight="1pt">
                <v:stroke joinstyle="miter"/>
              </v:oval>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2726E0E7" wp14:editId="16A35C80">
                <wp:simplePos x="0" y="0"/>
                <wp:positionH relativeFrom="column">
                  <wp:posOffset>1819275</wp:posOffset>
                </wp:positionH>
                <wp:positionV relativeFrom="paragraph">
                  <wp:posOffset>14605</wp:posOffset>
                </wp:positionV>
                <wp:extent cx="2057400" cy="1704975"/>
                <wp:effectExtent l="0" t="0" r="19050" b="28575"/>
                <wp:wrapNone/>
                <wp:docPr id="2" name="Oval 2"/>
                <wp:cNvGraphicFramePr/>
                <a:graphic xmlns:a="http://schemas.openxmlformats.org/drawingml/2006/main">
                  <a:graphicData uri="http://schemas.microsoft.com/office/word/2010/wordprocessingShape">
                    <wps:wsp>
                      <wps:cNvSpPr/>
                      <wps:spPr>
                        <a:xfrm>
                          <a:off x="0" y="0"/>
                          <a:ext cx="2057400" cy="17049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9BFD5D" id="Oval 2" o:spid="_x0000_s1026" style="position:absolute;margin-left:143.25pt;margin-top:1.15pt;width:162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" fillcolor="white [3201]" strokecolor="#70ad47 [3209]" strokeweight="1pt">
                <v:stroke joinstyle="miter"/>
              </v:oval>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47152B9E" wp14:editId="21CD862B">
                <wp:simplePos x="0" y="0"/>
                <wp:positionH relativeFrom="margin">
                  <wp:align>right</wp:align>
                </wp:positionH>
                <wp:positionV relativeFrom="paragraph">
                  <wp:posOffset>81280</wp:posOffset>
                </wp:positionV>
                <wp:extent cx="2000250" cy="1676400"/>
                <wp:effectExtent l="0" t="0" r="19050" b="19050"/>
                <wp:wrapNone/>
                <wp:docPr id="4" name="Oval 4"/>
                <wp:cNvGraphicFramePr/>
                <a:graphic xmlns:a="http://schemas.openxmlformats.org/drawingml/2006/main">
                  <a:graphicData uri="http://schemas.microsoft.com/office/word/2010/wordprocessingShape">
                    <wps:wsp>
                      <wps:cNvSpPr/>
                      <wps:spPr>
                        <a:xfrm>
                          <a:off x="0" y="0"/>
                          <a:ext cx="2000250" cy="167640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CFB540" id="Oval 4" o:spid="_x0000_s1026" style="position:absolute;margin-left:106.3pt;margin-top:6.4pt;width:157.5pt;height:132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" fillcolor="white [3201]" strokecolor="#70ad47 [3209]" strokeweight="1pt">
                <v:stroke joinstyle="miter"/>
                <w10:wrap anchorx="margin"/>
              </v:oval>
            </w:pict>
          </mc:Fallback>
        </mc:AlternateContent>
      </w:r>
    </w:p>
    <w:p w14:paraId="0CD30806" w14:textId="6E08E630" w:rsidR="00F34555" w:rsidRDefault="00C9185D" w:rsidP="00F34555">
      <w:pPr>
        <w:rPr>
          <w:rFonts w:asciiTheme="majorBidi" w:hAnsiTheme="majorBidi" w:cstheme="majorBidi"/>
          <w:sz w:val="24"/>
          <w:szCs w:val="24"/>
        </w:rPr>
      </w:pPr>
      <w:r w:rsidRPr="000A2321">
        <w:rPr>
          <w:rFonts w:asciiTheme="majorBidi" w:hAnsiTheme="majorBidi" w:cstheme="majorBidi"/>
          <w:noProof/>
          <w:sz w:val="24"/>
          <w:szCs w:val="24"/>
        </w:rPr>
        <mc:AlternateContent>
          <mc:Choice Requires="wps">
            <w:drawing>
              <wp:anchor distT="45720" distB="45720" distL="114300" distR="114300" simplePos="0" relativeHeight="251662336" behindDoc="0" locked="0" layoutInCell="1" allowOverlap="1" wp14:anchorId="167FD338" wp14:editId="72B1D9E6">
                <wp:simplePos x="0" y="0"/>
                <wp:positionH relativeFrom="column">
                  <wp:posOffset>590550</wp:posOffset>
                </wp:positionH>
                <wp:positionV relativeFrom="paragraph">
                  <wp:posOffset>57150</wp:posOffset>
                </wp:positionV>
                <wp:extent cx="1190625" cy="10572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1057275"/>
                        </a:xfrm>
                        <a:prstGeom prst="rect">
                          <a:avLst/>
                        </a:prstGeom>
                        <a:solidFill>
                          <a:srgbClr val="FFFFFF"/>
                        </a:solidFill>
                        <a:ln w="9525">
                          <a:solidFill>
                            <a:srgbClr val="000000"/>
                          </a:solidFill>
                          <a:miter lim="800000"/>
                          <a:headEnd/>
                          <a:tailEnd/>
                        </a:ln>
                      </wps:spPr>
                      <wps:txbx>
                        <w:txbxContent>
                          <w:p w14:paraId="664A4EC9" w14:textId="713B3CD7" w:rsidR="00EC6FCB" w:rsidRDefault="00EC6FCB" w:rsidP="000A2321">
                            <w:r>
                              <w:t>Evolving an inclusive political system with him at the centre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7FD338" id="_x0000_t202" coordsize="21600,21600" o:spt="202" path="m,l,21600r21600,l21600,xe">
                <v:stroke joinstyle="miter"/>
                <v:path gradientshapeok="t" o:connecttype="rect"/>
              </v:shapetype>
              <v:shape id="Text Box 2" o:spid="_x0000_s1026" type="#_x0000_t202" style="position:absolute;margin-left:46.5pt;margin-top:4.5pt;width:93.75pt;height:83.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">
                <v:textbox>
                  <w:txbxContent>
                    <w:p w14:paraId="664A4EC9" w14:textId="713B3CD7" w:rsidR="00EC6FCB" w:rsidRDefault="00EC6FCB" w:rsidP="000A2321">
                      <w:r>
                        <w:t>Evolving an inclusive political system with him at the centre</w:t>
                      </w:r>
                    </w:p>
                  </w:txbxContent>
                </v:textbox>
                <w10:wrap type="square"/>
              </v:shape>
            </w:pict>
          </mc:Fallback>
        </mc:AlternateContent>
      </w:r>
      <w:r w:rsidR="000A2321">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14537C9C" wp14:editId="16117030">
                <wp:simplePos x="0" y="0"/>
                <wp:positionH relativeFrom="column">
                  <wp:posOffset>2286000</wp:posOffset>
                </wp:positionH>
                <wp:positionV relativeFrom="paragraph">
                  <wp:posOffset>142875</wp:posOffset>
                </wp:positionV>
                <wp:extent cx="1181100" cy="10191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1181100" cy="1019175"/>
                        </a:xfrm>
                        <a:prstGeom prst="rect">
                          <a:avLst/>
                        </a:prstGeom>
                        <a:solidFill>
                          <a:schemeClr val="lt1"/>
                        </a:solidFill>
                        <a:ln w="6350">
                          <a:solidFill>
                            <a:prstClr val="black"/>
                          </a:solidFill>
                        </a:ln>
                      </wps:spPr>
                      <wps:txbx>
                        <w:txbxContent>
                          <w:p w14:paraId="31C919E5" w14:textId="6F16D9BD" w:rsidR="00EC6FCB" w:rsidRDefault="00EC6FCB">
                            <w:r>
                              <w:t>Religious experimentation, cycle of fanaticism to rationalism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37C9C" id="Text Box 3" o:spid="_x0000_s1027" type="#_x0000_t202" style="position:absolute;margin-left:180pt;margin-top:11.25pt;width:93pt;height:8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" fillcolor="white [3201]" strokeweight=".5pt">
                <v:textbox>
                  <w:txbxContent>
                    <w:p w14:paraId="31C919E5" w14:textId="6F16D9BD" w:rsidR="00EC6FCB" w:rsidRDefault="00EC6FCB">
                      <w:r>
                        <w:t>Religious experimentation, cycle of fanaticism to rationalism</w:t>
                      </w:r>
                    </w:p>
                  </w:txbxContent>
                </v:textbox>
              </v:shape>
            </w:pict>
          </mc:Fallback>
        </mc:AlternateContent>
      </w:r>
    </w:p>
    <w:p w14:paraId="4B0F7413" w14:textId="4D01DCD7" w:rsidR="00F34555" w:rsidRDefault="000A2321" w:rsidP="00F34555">
      <w:pPr>
        <w:tabs>
          <w:tab w:val="left" w:pos="7485"/>
        </w:tabs>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43F3FC7C" wp14:editId="0BC967BF">
                <wp:simplePos x="0" y="0"/>
                <wp:positionH relativeFrom="column">
                  <wp:posOffset>4143375</wp:posOffset>
                </wp:positionH>
                <wp:positionV relativeFrom="paragraph">
                  <wp:posOffset>42545</wp:posOffset>
                </wp:positionV>
                <wp:extent cx="1209675" cy="8096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1209675" cy="809625"/>
                        </a:xfrm>
                        <a:prstGeom prst="rect">
                          <a:avLst/>
                        </a:prstGeom>
                        <a:solidFill>
                          <a:schemeClr val="lt1"/>
                        </a:solidFill>
                        <a:ln w="6350">
                          <a:solidFill>
                            <a:prstClr val="black"/>
                          </a:solidFill>
                        </a:ln>
                      </wps:spPr>
                      <wps:txbx>
                        <w:txbxContent>
                          <w:p w14:paraId="294E0558" w14:textId="0BB9E1F2" w:rsidR="00EC6FCB" w:rsidRDefault="00EC6FCB">
                            <w:r>
                              <w:t>Rise of ambiguity and subsequently assume religious leadership.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F3FC7C" id="Text Box 5" o:spid="_x0000_s1028" type="#_x0000_t202" style="position:absolute;margin-left:326.25pt;margin-top:3.35pt;width:95.25pt;height:63.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" fillcolor="white [3201]" strokeweight=".5pt">
                <v:textbox>
                  <w:txbxContent>
                    <w:p w14:paraId="294E0558" w14:textId="0BB9E1F2" w:rsidR="00EC6FCB" w:rsidRDefault="00EC6FCB">
                      <w:r>
                        <w:t>Rise of ambiguity and subsequently assume religious leadership.</w:t>
                      </w:r>
                    </w:p>
                  </w:txbxContent>
                </v:textbox>
              </v:shape>
            </w:pict>
          </mc:Fallback>
        </mc:AlternateContent>
      </w:r>
      <w:r w:rsidR="00F34555">
        <w:rPr>
          <w:rFonts w:asciiTheme="majorBidi" w:hAnsiTheme="majorBidi" w:cstheme="majorBidi"/>
          <w:sz w:val="24"/>
          <w:szCs w:val="24"/>
        </w:rPr>
        <w:tab/>
      </w:r>
    </w:p>
    <w:p w14:paraId="5B81F1CE" w14:textId="2326538A" w:rsidR="00C9185D" w:rsidRPr="00C9185D" w:rsidRDefault="00C9185D" w:rsidP="00C9185D">
      <w:pPr>
        <w:rPr>
          <w:rFonts w:asciiTheme="majorBidi" w:hAnsiTheme="majorBidi" w:cstheme="majorBidi"/>
          <w:sz w:val="24"/>
          <w:szCs w:val="24"/>
        </w:rPr>
      </w:pPr>
    </w:p>
    <w:p w14:paraId="105F9799" w14:textId="3E47807B" w:rsidR="00C9185D" w:rsidRPr="00C9185D" w:rsidRDefault="00C9185D" w:rsidP="00C9185D">
      <w:pPr>
        <w:rPr>
          <w:rFonts w:asciiTheme="majorBidi" w:hAnsiTheme="majorBidi" w:cstheme="majorBidi"/>
          <w:sz w:val="24"/>
          <w:szCs w:val="24"/>
        </w:rPr>
      </w:pPr>
    </w:p>
    <w:p w14:paraId="5818B57D" w14:textId="46F76F33" w:rsidR="00C9185D" w:rsidRPr="00C9185D" w:rsidRDefault="00C9185D" w:rsidP="00C9185D">
      <w:pPr>
        <w:rPr>
          <w:rFonts w:asciiTheme="majorBidi" w:hAnsiTheme="majorBidi" w:cstheme="majorBidi"/>
          <w:sz w:val="24"/>
          <w:szCs w:val="24"/>
        </w:rPr>
      </w:pPr>
    </w:p>
    <w:p w14:paraId="1D71DBDC" w14:textId="340C42B7" w:rsidR="00C9185D" w:rsidRPr="00C9185D" w:rsidRDefault="00C9185D" w:rsidP="00C9185D">
      <w:pPr>
        <w:rPr>
          <w:rFonts w:asciiTheme="majorBidi" w:hAnsiTheme="majorBidi" w:cstheme="majorBidi"/>
          <w:sz w:val="24"/>
          <w:szCs w:val="24"/>
        </w:rPr>
      </w:pPr>
    </w:p>
    <w:p w14:paraId="28C92DF3" w14:textId="0BF65E3C" w:rsidR="00476FE0" w:rsidRDefault="00C9185D" w:rsidP="00476FE0">
      <w:pPr>
        <w:rPr>
          <w:rFonts w:asciiTheme="majorBidi" w:hAnsiTheme="majorBidi" w:cstheme="majorBidi"/>
          <w:sz w:val="24"/>
          <w:szCs w:val="24"/>
        </w:rPr>
      </w:pPr>
      <w:r>
        <w:rPr>
          <w:rFonts w:asciiTheme="majorBidi" w:hAnsiTheme="majorBidi" w:cstheme="majorBidi"/>
          <w:sz w:val="24"/>
          <w:szCs w:val="24"/>
        </w:rPr>
        <w:t xml:space="preserve">While analysing the grant of madad ma’ash department we can conclude that Akbar wanted to create a class of religious people beholden to him personally and closer to him ideologically. </w:t>
      </w:r>
      <w:r w:rsidR="002F1EF3">
        <w:rPr>
          <w:rFonts w:asciiTheme="majorBidi" w:hAnsiTheme="majorBidi" w:cstheme="majorBidi"/>
          <w:sz w:val="24"/>
          <w:szCs w:val="24"/>
        </w:rPr>
        <w:t>Furthermore,</w:t>
      </w:r>
      <w:r>
        <w:rPr>
          <w:rFonts w:asciiTheme="majorBidi" w:hAnsiTheme="majorBidi" w:cstheme="majorBidi"/>
          <w:sz w:val="24"/>
          <w:szCs w:val="24"/>
        </w:rPr>
        <w:t xml:space="preserve"> he decided to broaden the base of these grants and bestow them to Hindus, Parsis, Jainas and others, most prominent of them being Jogis of Jakhbar. </w:t>
      </w:r>
    </w:p>
    <w:p w14:paraId="4512742C" w14:textId="422624FD" w:rsidR="00943DC1" w:rsidRDefault="00476FE0" w:rsidP="00943DC1">
      <w:pPr>
        <w:rPr>
          <w:rFonts w:asciiTheme="majorBidi" w:hAnsiTheme="majorBidi" w:cstheme="majorBidi"/>
          <w:sz w:val="24"/>
          <w:szCs w:val="24"/>
        </w:rPr>
      </w:pPr>
      <w:r>
        <w:rPr>
          <w:rFonts w:asciiTheme="majorBidi" w:hAnsiTheme="majorBidi" w:cstheme="majorBidi"/>
          <w:sz w:val="24"/>
          <w:szCs w:val="24"/>
        </w:rPr>
        <w:t xml:space="preserve">The policy of Tauhid-i-illahi was buttressed with the idea of Suhl-i-kuhl i.e. Universal peace and brotherhood. But the set of policies initiated by Akbar couldn’t keep up for long and the reversal would come under the reign of Jahangir, whose accession has been defined by Sirhindi as ‘ceasing of withering of flowers’ and restoration of piousness on the throne. The reaction to Akbar’s policy had to be hostile and this is manifested by Badaoni and Sirhindi’s critical commentary </w:t>
      </w:r>
      <w:r w:rsidR="00943DC1">
        <w:rPr>
          <w:rFonts w:asciiTheme="majorBidi" w:hAnsiTheme="majorBidi" w:cstheme="majorBidi"/>
          <w:sz w:val="24"/>
          <w:szCs w:val="24"/>
        </w:rPr>
        <w:t xml:space="preserve">and the religio-political development Post- Akbar period are inexplicable without reference to Akbar’s religious experiment. The analysis </w:t>
      </w:r>
      <w:r w:rsidR="002F1EF3">
        <w:rPr>
          <w:rFonts w:asciiTheme="majorBidi" w:hAnsiTheme="majorBidi" w:cstheme="majorBidi"/>
          <w:sz w:val="24"/>
          <w:szCs w:val="24"/>
        </w:rPr>
        <w:t>of post</w:t>
      </w:r>
      <w:r w:rsidR="00943DC1">
        <w:rPr>
          <w:rFonts w:asciiTheme="majorBidi" w:hAnsiTheme="majorBidi" w:cstheme="majorBidi"/>
          <w:sz w:val="24"/>
          <w:szCs w:val="24"/>
        </w:rPr>
        <w:t xml:space="preserve"> Akbar period would surely </w:t>
      </w:r>
      <w:r w:rsidR="002F1EF3">
        <w:rPr>
          <w:rFonts w:asciiTheme="majorBidi" w:hAnsiTheme="majorBidi" w:cstheme="majorBidi"/>
          <w:sz w:val="24"/>
          <w:szCs w:val="24"/>
        </w:rPr>
        <w:t>set</w:t>
      </w:r>
      <w:r w:rsidR="00943DC1">
        <w:rPr>
          <w:rFonts w:asciiTheme="majorBidi" w:hAnsiTheme="majorBidi" w:cstheme="majorBidi"/>
          <w:sz w:val="24"/>
          <w:szCs w:val="24"/>
        </w:rPr>
        <w:t xml:space="preserve"> up an exciting example of subtle psychological conflict between sentiments of family devotion and loyalty to the religion. Akbar undoubtedly was the glory of the </w:t>
      </w:r>
      <w:r w:rsidR="005F6862">
        <w:rPr>
          <w:rFonts w:asciiTheme="majorBidi" w:hAnsiTheme="majorBidi" w:cstheme="majorBidi"/>
          <w:sz w:val="24"/>
          <w:szCs w:val="24"/>
        </w:rPr>
        <w:t xml:space="preserve">Mughal </w:t>
      </w:r>
      <w:r w:rsidR="001F269A">
        <w:rPr>
          <w:rFonts w:asciiTheme="majorBidi" w:hAnsiTheme="majorBidi" w:cstheme="majorBidi"/>
          <w:sz w:val="24"/>
          <w:szCs w:val="24"/>
        </w:rPr>
        <w:t>dynasty;</w:t>
      </w:r>
      <w:r w:rsidR="005F6862">
        <w:rPr>
          <w:rFonts w:asciiTheme="majorBidi" w:hAnsiTheme="majorBidi" w:cstheme="majorBidi"/>
          <w:sz w:val="24"/>
          <w:szCs w:val="24"/>
        </w:rPr>
        <w:t xml:space="preserve"> his religious experiments were anathematic to Islam and a sort of embarrassment to</w:t>
      </w:r>
      <w:r w:rsidR="00943DC1">
        <w:rPr>
          <w:rFonts w:asciiTheme="majorBidi" w:hAnsiTheme="majorBidi" w:cstheme="majorBidi"/>
          <w:sz w:val="24"/>
          <w:szCs w:val="24"/>
        </w:rPr>
        <w:t xml:space="preserve"> </w:t>
      </w:r>
      <w:r w:rsidR="005F6862">
        <w:rPr>
          <w:rFonts w:asciiTheme="majorBidi" w:hAnsiTheme="majorBidi" w:cstheme="majorBidi"/>
          <w:sz w:val="24"/>
          <w:szCs w:val="24"/>
        </w:rPr>
        <w:t>his successors. The tools used by the Akbar to consolidate his political authority would be reversed by his successors, particularly Shahjahan, who would be called as Badshah-a-din-panah (Protector of the religion). Under Aurangzeb the experiments of Akbar would be challenged and the term Allah-o-Akbar was banned on farmans.</w:t>
      </w:r>
    </w:p>
    <w:p w14:paraId="14CACADB" w14:textId="5BB508D3" w:rsidR="005F6862" w:rsidRPr="00C9185D" w:rsidRDefault="005F6862" w:rsidP="00935B2E">
      <w:pPr>
        <w:rPr>
          <w:rFonts w:asciiTheme="majorBidi" w:hAnsiTheme="majorBidi" w:cstheme="majorBidi"/>
          <w:sz w:val="24"/>
          <w:szCs w:val="24"/>
        </w:rPr>
      </w:pPr>
      <w:r>
        <w:rPr>
          <w:rFonts w:asciiTheme="majorBidi" w:hAnsiTheme="majorBidi" w:cstheme="majorBidi"/>
          <w:sz w:val="24"/>
          <w:szCs w:val="24"/>
        </w:rPr>
        <w:t>The paper has tried to analyse the policy of creation of cult of personality under Akbar</w:t>
      </w:r>
      <w:r w:rsidR="00935B2E">
        <w:rPr>
          <w:rFonts w:asciiTheme="majorBidi" w:hAnsiTheme="majorBidi" w:cstheme="majorBidi"/>
          <w:sz w:val="24"/>
          <w:szCs w:val="24"/>
        </w:rPr>
        <w:t xml:space="preserve">. The experiments of Akbar in such a creation were based </w:t>
      </w:r>
      <w:r w:rsidR="007100E0">
        <w:rPr>
          <w:rFonts w:asciiTheme="majorBidi" w:hAnsiTheme="majorBidi" w:cstheme="majorBidi"/>
          <w:sz w:val="24"/>
          <w:szCs w:val="24"/>
        </w:rPr>
        <w:t xml:space="preserve">exclusively in </w:t>
      </w:r>
      <w:r w:rsidR="00935B2E">
        <w:rPr>
          <w:rFonts w:asciiTheme="majorBidi" w:hAnsiTheme="majorBidi" w:cstheme="majorBidi"/>
          <w:sz w:val="24"/>
          <w:szCs w:val="24"/>
        </w:rPr>
        <w:t>a religious premise. Thus, we have carefully analysed the literary work of Abul Fazl</w:t>
      </w:r>
      <w:r w:rsidR="007100E0">
        <w:rPr>
          <w:rFonts w:asciiTheme="majorBidi" w:hAnsiTheme="majorBidi" w:cstheme="majorBidi"/>
          <w:sz w:val="24"/>
          <w:szCs w:val="24"/>
        </w:rPr>
        <w:t xml:space="preserve"> and</w:t>
      </w:r>
      <w:r w:rsidR="001F269A">
        <w:rPr>
          <w:rFonts w:asciiTheme="majorBidi" w:hAnsiTheme="majorBidi" w:cstheme="majorBidi"/>
          <w:sz w:val="24"/>
          <w:szCs w:val="24"/>
        </w:rPr>
        <w:t xml:space="preserve"> Akbar’s religious policy </w:t>
      </w:r>
      <w:r w:rsidR="002F1EF3">
        <w:rPr>
          <w:rFonts w:asciiTheme="majorBidi" w:hAnsiTheme="majorBidi" w:cstheme="majorBidi"/>
          <w:sz w:val="24"/>
          <w:szCs w:val="24"/>
        </w:rPr>
        <w:t xml:space="preserve">from this emerges a major debate whether the secular traditions of Indian polity were compromised for such an experimentation? Was this the </w:t>
      </w:r>
      <w:r w:rsidR="001F269A">
        <w:rPr>
          <w:rFonts w:asciiTheme="majorBidi" w:hAnsiTheme="majorBidi" w:cstheme="majorBidi"/>
          <w:sz w:val="24"/>
          <w:szCs w:val="24"/>
        </w:rPr>
        <w:t>initiation</w:t>
      </w:r>
      <w:r w:rsidR="002F1EF3">
        <w:rPr>
          <w:rFonts w:asciiTheme="majorBidi" w:hAnsiTheme="majorBidi" w:cstheme="majorBidi"/>
          <w:sz w:val="24"/>
          <w:szCs w:val="24"/>
        </w:rPr>
        <w:t xml:space="preserve"> of integrating polity with religion whose tremors could be felt even in the contemporary Indian history and from where there has been no turning back in Indian history? These questions remain open to interpretations.</w:t>
      </w:r>
      <w:r w:rsidR="00935B2E">
        <w:rPr>
          <w:rFonts w:asciiTheme="majorBidi" w:hAnsiTheme="majorBidi" w:cstheme="majorBidi"/>
          <w:sz w:val="24"/>
          <w:szCs w:val="24"/>
        </w:rPr>
        <w:t xml:space="preserve"> </w:t>
      </w:r>
    </w:p>
    <w:sectPr w:rsidR="005F6862" w:rsidRPr="00C9185D" w:rsidSect="001F269A">
      <w:pgSz w:w="11906" w:h="16838"/>
      <w:pgMar w:top="1440" w:right="1440" w:bottom="1440" w:left="1440" w:header="708" w:footer="708" w:gutter="0"/>
      <w:pgBorders w:offsetFrom="page">
        <w:top w:val="single" w:sz="24" w:space="24" w:color="000000" w:themeColor="text1"/>
        <w:left w:val="single" w:sz="24" w:space="24" w:color="000000" w:themeColor="text1"/>
        <w:bottom w:val="single" w:sz="24" w:space="24" w:color="000000" w:themeColor="text1"/>
        <w:right w:val="single" w:sz="24" w:space="24" w:color="000000" w:themeColor="tex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7F8F2" w14:textId="77777777" w:rsidR="00AC2161" w:rsidRDefault="00AC2161" w:rsidP="008168ED">
      <w:pPr>
        <w:spacing w:after="0" w:line="240" w:lineRule="auto"/>
      </w:pPr>
      <w:r>
        <w:separator/>
      </w:r>
    </w:p>
  </w:endnote>
  <w:endnote w:type="continuationSeparator" w:id="0">
    <w:p w14:paraId="62CD5831" w14:textId="77777777" w:rsidR="00AC2161" w:rsidRDefault="00AC2161" w:rsidP="00816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14323" w14:textId="77777777" w:rsidR="00AC2161" w:rsidRDefault="00AC2161" w:rsidP="008168ED">
      <w:pPr>
        <w:spacing w:after="0" w:line="240" w:lineRule="auto"/>
      </w:pPr>
      <w:r>
        <w:separator/>
      </w:r>
    </w:p>
  </w:footnote>
  <w:footnote w:type="continuationSeparator" w:id="0">
    <w:p w14:paraId="78C096BB" w14:textId="77777777" w:rsidR="00AC2161" w:rsidRDefault="00AC2161" w:rsidP="008168ED">
      <w:pPr>
        <w:spacing w:after="0" w:line="240" w:lineRule="auto"/>
      </w:pPr>
      <w:r>
        <w:continuationSeparator/>
      </w:r>
    </w:p>
  </w:footnote>
  <w:footnote w:id="1">
    <w:p w14:paraId="5F3E71D4" w14:textId="29BB4FBE" w:rsidR="00EC6FCB" w:rsidRDefault="00EC6FCB">
      <w:pPr>
        <w:pStyle w:val="FootnoteText"/>
      </w:pPr>
      <w:r>
        <w:rPr>
          <w:rStyle w:val="FootnoteReference"/>
        </w:rPr>
        <w:footnoteRef/>
      </w:r>
      <w:r>
        <w:t xml:space="preserve"> Abul Fazl translated by Beveridge, Akbarnama Vol.1 pg1-2</w:t>
      </w:r>
    </w:p>
  </w:footnote>
  <w:footnote w:id="2">
    <w:p w14:paraId="23797B71" w14:textId="52DC614E" w:rsidR="00EC6FCB" w:rsidRDefault="00EC6FCB">
      <w:pPr>
        <w:pStyle w:val="FootnoteText"/>
      </w:pPr>
      <w:r>
        <w:rPr>
          <w:rStyle w:val="FootnoteReference"/>
        </w:rPr>
        <w:footnoteRef/>
      </w:r>
      <w:r>
        <w:t xml:space="preserve"> Hydo , Quintus Curitus(eds), Religions of Ancient Persians, chap.7. III</w:t>
      </w:r>
    </w:p>
  </w:footnote>
  <w:footnote w:id="3">
    <w:p w14:paraId="2A1D9758" w14:textId="59BDDF2C" w:rsidR="00EC6FCB" w:rsidRDefault="00EC6FCB">
      <w:pPr>
        <w:pStyle w:val="FootnoteText"/>
      </w:pPr>
      <w:r>
        <w:rPr>
          <w:rStyle w:val="FootnoteReference"/>
        </w:rPr>
        <w:footnoteRef/>
      </w:r>
      <w:r>
        <w:t xml:space="preserve"> </w:t>
      </w:r>
      <w:r w:rsidR="005366E0" w:rsidRPr="005366E0">
        <w:t>A.Fazl, Akbarnama</w:t>
      </w:r>
      <w:r w:rsidR="005366E0">
        <w:t>, pg.29</w:t>
      </w:r>
    </w:p>
  </w:footnote>
  <w:footnote w:id="4">
    <w:p w14:paraId="359E8C75" w14:textId="4A8BFB4B" w:rsidR="00EC6FCB" w:rsidRDefault="00EC6FCB">
      <w:pPr>
        <w:pStyle w:val="FootnoteText"/>
      </w:pPr>
      <w:r>
        <w:rPr>
          <w:rStyle w:val="FootnoteReference"/>
        </w:rPr>
        <w:footnoteRef/>
      </w:r>
      <w:r>
        <w:t xml:space="preserve"> </w:t>
      </w:r>
      <w:r w:rsidR="005366E0">
        <w:t>Ibid, pg.113</w:t>
      </w:r>
    </w:p>
  </w:footnote>
  <w:footnote w:id="5">
    <w:p w14:paraId="7E4EEFAE" w14:textId="34493A4C" w:rsidR="00EC6FCB" w:rsidRDefault="00EC6FCB">
      <w:pPr>
        <w:pStyle w:val="FootnoteText"/>
      </w:pPr>
      <w:r>
        <w:rPr>
          <w:rStyle w:val="FootnoteReference"/>
        </w:rPr>
        <w:footnoteRef/>
      </w:r>
      <w:r>
        <w:t xml:space="preserve"> </w:t>
      </w:r>
      <w:bookmarkStart w:id="0" w:name="_Hlk11758491"/>
      <w:r>
        <w:t xml:space="preserve">JS Hoyland, Commentary of Father Monserrate, OUP, 1922, </w:t>
      </w:r>
      <w:bookmarkEnd w:id="0"/>
      <w:r>
        <w:t>pg.196</w:t>
      </w:r>
    </w:p>
  </w:footnote>
  <w:footnote w:id="6">
    <w:p w14:paraId="0CDD8D8C" w14:textId="4B80A030" w:rsidR="00EC6FCB" w:rsidRDefault="00EC6FCB">
      <w:pPr>
        <w:pStyle w:val="FootnoteText"/>
      </w:pPr>
      <w:r>
        <w:rPr>
          <w:rStyle w:val="FootnoteReference"/>
        </w:rPr>
        <w:footnoteRef/>
      </w:r>
      <w:r>
        <w:t xml:space="preserve"> Tuzuk -i- Jahangiri,pg.14</w:t>
      </w:r>
    </w:p>
  </w:footnote>
  <w:footnote w:id="7">
    <w:p w14:paraId="25A3405B" w14:textId="2073C04A" w:rsidR="00EC6FCB" w:rsidRDefault="00EC6FCB">
      <w:pPr>
        <w:pStyle w:val="FootnoteText"/>
      </w:pPr>
      <w:r>
        <w:rPr>
          <w:rStyle w:val="FootnoteReference"/>
        </w:rPr>
        <w:footnoteRef/>
      </w:r>
      <w:r>
        <w:t xml:space="preserve"> Ibid, pg.14</w:t>
      </w:r>
    </w:p>
  </w:footnote>
  <w:footnote w:id="8">
    <w:p w14:paraId="3EE13DF9" w14:textId="0797C2ED" w:rsidR="00EC6FCB" w:rsidRDefault="00EC6FCB">
      <w:pPr>
        <w:pStyle w:val="FootnoteText"/>
      </w:pPr>
      <w:r>
        <w:rPr>
          <w:rStyle w:val="FootnoteReference"/>
        </w:rPr>
        <w:footnoteRef/>
      </w:r>
      <w:r>
        <w:t xml:space="preserve"> </w:t>
      </w:r>
      <w:r w:rsidRPr="00FC0378">
        <w:t>JS Hoyland, Commentary of Father Monserrate, OUP, 1922,</w:t>
      </w:r>
      <w:r>
        <w:t>,pg 196-199</w:t>
      </w:r>
    </w:p>
  </w:footnote>
  <w:footnote w:id="9">
    <w:p w14:paraId="27F70CCF" w14:textId="63A78806" w:rsidR="00EC6FCB" w:rsidRDefault="00EC6FCB">
      <w:pPr>
        <w:pStyle w:val="FootnoteText"/>
      </w:pPr>
      <w:r>
        <w:rPr>
          <w:rStyle w:val="FootnoteReference"/>
        </w:rPr>
        <w:footnoteRef/>
      </w:r>
      <w:r>
        <w:t xml:space="preserve"> R.MacDoughal, “The Social Basis of Individuality”, American Journal of Sociology, Vol 18,pg.12</w:t>
      </w:r>
    </w:p>
  </w:footnote>
  <w:footnote w:id="10">
    <w:p w14:paraId="25A1F2CE" w14:textId="460D3728" w:rsidR="00EC6FCB" w:rsidRDefault="00EC6FCB">
      <w:pPr>
        <w:pStyle w:val="FootnoteText"/>
      </w:pPr>
      <w:r>
        <w:rPr>
          <w:rStyle w:val="FootnoteReference"/>
        </w:rPr>
        <w:footnoteRef/>
      </w:r>
      <w:r>
        <w:t xml:space="preserve"> Kulliyat-i-Faizi, pg.274</w:t>
      </w:r>
    </w:p>
  </w:footnote>
  <w:footnote w:id="11">
    <w:p w14:paraId="117A1E05" w14:textId="150B998B" w:rsidR="00EC6FCB" w:rsidRDefault="00EC6FCB">
      <w:pPr>
        <w:pStyle w:val="FootnoteText"/>
      </w:pPr>
      <w:r>
        <w:rPr>
          <w:rStyle w:val="FootnoteReference"/>
        </w:rPr>
        <w:footnoteRef/>
      </w:r>
      <w:r>
        <w:t xml:space="preserve"> VA Smith, The Great Mogul, pg.337</w:t>
      </w:r>
    </w:p>
  </w:footnote>
  <w:footnote w:id="12">
    <w:p w14:paraId="6A0BFD2F" w14:textId="7506DC83" w:rsidR="00EC6FCB" w:rsidRDefault="00EC6FCB">
      <w:pPr>
        <w:pStyle w:val="FootnoteText"/>
      </w:pPr>
      <w:r>
        <w:rPr>
          <w:rStyle w:val="FootnoteReference"/>
        </w:rPr>
        <w:footnoteRef/>
      </w:r>
      <w:r>
        <w:t xml:space="preserve"> L.E. Goodman, The case of the Animals versus Man before the King of Jinn, pg.43 </w:t>
      </w:r>
    </w:p>
  </w:footnote>
  <w:footnote w:id="13">
    <w:p w14:paraId="281C40EA" w14:textId="6358FBE7" w:rsidR="00EC6FCB" w:rsidRDefault="00EC6FCB">
      <w:pPr>
        <w:pStyle w:val="FootnoteText"/>
      </w:pPr>
      <w:r>
        <w:rPr>
          <w:rStyle w:val="FootnoteReference"/>
        </w:rPr>
        <w:footnoteRef/>
      </w:r>
      <w:r>
        <w:t xml:space="preserve"> Chachnama,(t) Frendunbeg, pg.166</w:t>
      </w:r>
    </w:p>
  </w:footnote>
  <w:footnote w:id="14">
    <w:p w14:paraId="03982117" w14:textId="7A3E6260" w:rsidR="00EC6FCB" w:rsidRDefault="00EC6FCB">
      <w:pPr>
        <w:pStyle w:val="FootnoteText"/>
      </w:pPr>
      <w:r>
        <w:rPr>
          <w:rStyle w:val="FootnoteReference"/>
        </w:rPr>
        <w:footnoteRef/>
      </w:r>
      <w:r w:rsidR="005366E0">
        <w:t xml:space="preserve"> </w:t>
      </w:r>
      <w:r>
        <w:t xml:space="preserve"> </w:t>
      </w:r>
      <w:r w:rsidR="005366E0" w:rsidRPr="005366E0">
        <w:t>KA Nizami, Akbar and his religion</w:t>
      </w:r>
      <w:r w:rsidR="005366E0">
        <w:t>, pg.129</w:t>
      </w:r>
      <w:bookmarkStart w:id="1" w:name="_GoBack"/>
      <w:bookmarkEnd w:id="1"/>
    </w:p>
  </w:footnote>
  <w:footnote w:id="15">
    <w:p w14:paraId="1AB81FAD" w14:textId="2DFA95FC" w:rsidR="00EC6FCB" w:rsidRDefault="00EC6FCB">
      <w:pPr>
        <w:pStyle w:val="FootnoteText"/>
      </w:pPr>
      <w:r>
        <w:rPr>
          <w:rStyle w:val="FootnoteReference"/>
        </w:rPr>
        <w:footnoteRef/>
      </w:r>
      <w:r>
        <w:t xml:space="preserve">  </w:t>
      </w:r>
      <w:bookmarkStart w:id="2" w:name="_Hlk12354042"/>
      <w:r>
        <w:t>A.Fazl, Akbarnama</w:t>
      </w:r>
      <w:bookmarkEnd w:id="2"/>
      <w:r>
        <w:t>, Vol 3, pg.271</w:t>
      </w:r>
    </w:p>
  </w:footnote>
  <w:footnote w:id="16">
    <w:p w14:paraId="37AAB56A" w14:textId="043D9DB6" w:rsidR="00EC6FCB" w:rsidRDefault="00EC6FCB">
      <w:pPr>
        <w:pStyle w:val="FootnoteText"/>
      </w:pPr>
      <w:r>
        <w:rPr>
          <w:rStyle w:val="FootnoteReference"/>
        </w:rPr>
        <w:footnoteRef/>
      </w:r>
      <w:r>
        <w:t xml:space="preserve"> Ibid pg.333</w:t>
      </w:r>
    </w:p>
  </w:footnote>
  <w:footnote w:id="17">
    <w:p w14:paraId="23605929" w14:textId="49011AAE" w:rsidR="00EC6FCB" w:rsidRDefault="00EC6FCB">
      <w:pPr>
        <w:pStyle w:val="FootnoteText"/>
      </w:pPr>
      <w:r>
        <w:rPr>
          <w:rStyle w:val="FootnoteReference"/>
        </w:rPr>
        <w:footnoteRef/>
      </w:r>
      <w:r>
        <w:t xml:space="preserve"> </w:t>
      </w:r>
      <w:bookmarkStart w:id="3" w:name="_Hlk12025595"/>
      <w:bookmarkStart w:id="4" w:name="_Hlk12354109"/>
      <w:r>
        <w:t>KA Nizami, Akbar and his religion</w:t>
      </w:r>
      <w:bookmarkEnd w:id="4"/>
      <w:r>
        <w:t xml:space="preserve">, </w:t>
      </w:r>
      <w:bookmarkEnd w:id="3"/>
      <w:r>
        <w:t>pg.132</w:t>
      </w:r>
    </w:p>
  </w:footnote>
  <w:footnote w:id="18">
    <w:p w14:paraId="4C5B0926" w14:textId="19D402E1" w:rsidR="00EC6FCB" w:rsidRDefault="00EC6FCB">
      <w:pPr>
        <w:pStyle w:val="FootnoteText"/>
      </w:pPr>
      <w:r>
        <w:rPr>
          <w:rStyle w:val="FootnoteReference"/>
        </w:rPr>
        <w:footnoteRef/>
      </w:r>
      <w:r>
        <w:t xml:space="preserve"> </w:t>
      </w:r>
      <w:r w:rsidRPr="00D95BCF">
        <w:t>KA Nizami, Akbar and his religion,</w:t>
      </w:r>
      <w:r>
        <w:t xml:space="preserve"> pg. 148-149</w:t>
      </w:r>
    </w:p>
  </w:footnote>
  <w:footnote w:id="19">
    <w:p w14:paraId="245B53F4" w14:textId="490945A5" w:rsidR="00EC6FCB" w:rsidRDefault="00EC6FCB">
      <w:pPr>
        <w:pStyle w:val="FootnoteText"/>
      </w:pPr>
      <w:r>
        <w:rPr>
          <w:rStyle w:val="FootnoteReference"/>
        </w:rPr>
        <w:footnoteRef/>
      </w:r>
      <w:r>
        <w:t xml:space="preserve"> Allahopanishad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63"/>
    <w:multiLevelType w:val="hybridMultilevel"/>
    <w:tmpl w:val="1E7847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8D9"/>
    <w:rsid w:val="0001743F"/>
    <w:rsid w:val="000420D2"/>
    <w:rsid w:val="000A2321"/>
    <w:rsid w:val="000D57FA"/>
    <w:rsid w:val="000F1721"/>
    <w:rsid w:val="001055AC"/>
    <w:rsid w:val="00134622"/>
    <w:rsid w:val="00134EB3"/>
    <w:rsid w:val="001769C1"/>
    <w:rsid w:val="0018341B"/>
    <w:rsid w:val="001A2C91"/>
    <w:rsid w:val="001A55B7"/>
    <w:rsid w:val="001D6CAB"/>
    <w:rsid w:val="001E13DB"/>
    <w:rsid w:val="001F269A"/>
    <w:rsid w:val="00211B20"/>
    <w:rsid w:val="002F1EF3"/>
    <w:rsid w:val="002F2248"/>
    <w:rsid w:val="002F4861"/>
    <w:rsid w:val="0030618D"/>
    <w:rsid w:val="00314EA5"/>
    <w:rsid w:val="00335663"/>
    <w:rsid w:val="00336EF6"/>
    <w:rsid w:val="0035135E"/>
    <w:rsid w:val="00394E86"/>
    <w:rsid w:val="003B5676"/>
    <w:rsid w:val="003B6FEE"/>
    <w:rsid w:val="003C4057"/>
    <w:rsid w:val="003C47F2"/>
    <w:rsid w:val="003E368C"/>
    <w:rsid w:val="00406ADC"/>
    <w:rsid w:val="0044307D"/>
    <w:rsid w:val="0047269A"/>
    <w:rsid w:val="00476FE0"/>
    <w:rsid w:val="00516378"/>
    <w:rsid w:val="005366E0"/>
    <w:rsid w:val="00567E18"/>
    <w:rsid w:val="00594137"/>
    <w:rsid w:val="005A451A"/>
    <w:rsid w:val="005A582B"/>
    <w:rsid w:val="005C2F8B"/>
    <w:rsid w:val="005E32A8"/>
    <w:rsid w:val="005F5878"/>
    <w:rsid w:val="005F6862"/>
    <w:rsid w:val="006134F4"/>
    <w:rsid w:val="006331D3"/>
    <w:rsid w:val="006A685A"/>
    <w:rsid w:val="006B6449"/>
    <w:rsid w:val="007100E0"/>
    <w:rsid w:val="00756637"/>
    <w:rsid w:val="00773932"/>
    <w:rsid w:val="00783DCA"/>
    <w:rsid w:val="007D3F80"/>
    <w:rsid w:val="007D4D11"/>
    <w:rsid w:val="007F43CB"/>
    <w:rsid w:val="00811EB2"/>
    <w:rsid w:val="008168ED"/>
    <w:rsid w:val="00845AA6"/>
    <w:rsid w:val="00874B87"/>
    <w:rsid w:val="0087732A"/>
    <w:rsid w:val="00935B2E"/>
    <w:rsid w:val="00943DC1"/>
    <w:rsid w:val="00972CFF"/>
    <w:rsid w:val="00993C72"/>
    <w:rsid w:val="00997412"/>
    <w:rsid w:val="009A4B42"/>
    <w:rsid w:val="009E1A9C"/>
    <w:rsid w:val="00A44432"/>
    <w:rsid w:val="00A457D3"/>
    <w:rsid w:val="00A63922"/>
    <w:rsid w:val="00AA7AAC"/>
    <w:rsid w:val="00AC2161"/>
    <w:rsid w:val="00AC68E2"/>
    <w:rsid w:val="00B31E85"/>
    <w:rsid w:val="00BB1C82"/>
    <w:rsid w:val="00BD2B83"/>
    <w:rsid w:val="00BD2F4C"/>
    <w:rsid w:val="00C2156A"/>
    <w:rsid w:val="00C76010"/>
    <w:rsid w:val="00C9185D"/>
    <w:rsid w:val="00CB7C87"/>
    <w:rsid w:val="00CF32FD"/>
    <w:rsid w:val="00D32710"/>
    <w:rsid w:val="00D408D9"/>
    <w:rsid w:val="00D95BCF"/>
    <w:rsid w:val="00DA0B9B"/>
    <w:rsid w:val="00DB5C1C"/>
    <w:rsid w:val="00E26A7F"/>
    <w:rsid w:val="00E82B08"/>
    <w:rsid w:val="00E921E4"/>
    <w:rsid w:val="00E96A01"/>
    <w:rsid w:val="00EC6FCB"/>
    <w:rsid w:val="00EF6338"/>
    <w:rsid w:val="00F34555"/>
    <w:rsid w:val="00F52280"/>
    <w:rsid w:val="00F76FF2"/>
    <w:rsid w:val="00F90CBF"/>
    <w:rsid w:val="00F969F8"/>
    <w:rsid w:val="00FC0378"/>
    <w:rsid w:val="00FC53FB"/>
    <w:rsid w:val="00FD6BEA"/>
    <w:rsid w:val="00FE776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8763E"/>
  <w15:chartTrackingRefBased/>
  <w15:docId w15:val="{01553677-E9C1-47D6-BE27-B1F5D938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168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68ED"/>
    <w:rPr>
      <w:sz w:val="20"/>
      <w:szCs w:val="20"/>
    </w:rPr>
  </w:style>
  <w:style w:type="character" w:styleId="FootnoteReference">
    <w:name w:val="footnote reference"/>
    <w:basedOn w:val="DefaultParagraphFont"/>
    <w:uiPriority w:val="99"/>
    <w:semiHidden/>
    <w:unhideWhenUsed/>
    <w:rsid w:val="008168ED"/>
    <w:rPr>
      <w:vertAlign w:val="superscript"/>
    </w:rPr>
  </w:style>
  <w:style w:type="paragraph" w:styleId="NoSpacing">
    <w:name w:val="No Spacing"/>
    <w:uiPriority w:val="1"/>
    <w:qFormat/>
    <w:rsid w:val="00D32710"/>
    <w:pPr>
      <w:spacing w:after="0" w:line="240" w:lineRule="auto"/>
    </w:pPr>
  </w:style>
  <w:style w:type="paragraph" w:styleId="ListParagraph">
    <w:name w:val="List Paragraph"/>
    <w:basedOn w:val="Normal"/>
    <w:uiPriority w:val="34"/>
    <w:qFormat/>
    <w:rsid w:val="00874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AB00E-AA8C-4701-B6DB-FDA675F6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7</Pages>
  <Words>3643</Words>
  <Characters>18656</Characters>
  <Application>Microsoft Office Word</Application>
  <DocSecurity>0</DocSecurity>
  <Lines>278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Bhavyansh Mathur</dc:creator>
  <cp:keywords/>
  <dc:description/>
  <cp:lastModifiedBy>Bhavyansh Mathur</cp:lastModifiedBy>
  <cp:revision>14</cp:revision>
  <dcterms:created xsi:type="dcterms:W3CDTF">2019-06-12T06:05:00Z</dcterms:created>
  <dcterms:modified xsi:type="dcterms:W3CDTF">2019-06-25T05:54:00Z</dcterms:modified>
</cp:coreProperties>
</file>